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ОД СПРОВЕДЕНАТА ПОСТАПКА</w:t>
      </w:r>
    </w:p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  <w:u w:val="single"/>
        </w:rPr>
      </w:pPr>
      <w:r w:rsidRPr="00C94BC6">
        <w:rPr>
          <w:rFonts w:ascii="StobiSerif Regular" w:hAnsi="StobiSerif Regular"/>
          <w:sz w:val="18"/>
          <w:szCs w:val="18"/>
        </w:rPr>
        <w:t xml:space="preserve">            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CD0BC0" w:rsidRDefault="00CD0BC0" w:rsidP="00CD0BC0">
      <w:pPr>
        <w:jc w:val="both"/>
        <w:rPr>
          <w:rFonts w:ascii="StobiSerif Regular" w:hAnsi="StobiSerif Regular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</w:t>
      </w:r>
      <w:r w:rsidRPr="00C94BC6">
        <w:rPr>
          <w:rFonts w:ascii="StobiSerif Regular" w:hAnsi="StobiSerif Regular"/>
          <w:lang w:val="en-US"/>
        </w:rPr>
        <w:t>: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CD0BC0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CD0BC0" w:rsidRPr="00C56761" w:rsidRDefault="00CD0BC0" w:rsidP="00CD0BC0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понудите кои се предмет на евалуација комисијата утврди дека понудите на следниве понудувачи не ги исполнуват условите за учество, односно содржат формални недостатоци и поради тоа нема да се разгледуваат во понатамошната евалуација на понудите: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4603"/>
        <w:gridCol w:w="4604"/>
      </w:tblGrid>
      <w:tr w:rsidR="00CD0BC0" w:rsidRPr="00C94BC6" w:rsidTr="006151DD">
        <w:trPr>
          <w:trHeight w:val="374"/>
        </w:trPr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D0BC0" w:rsidRPr="006C04D7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CD0BC0" w:rsidRPr="00425D6B" w:rsidTr="006151DD">
        <w:tc>
          <w:tcPr>
            <w:tcW w:w="597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425D6B" w:rsidTr="006151DD">
        <w:tc>
          <w:tcPr>
            <w:tcW w:w="597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13</w:t>
      </w:r>
      <w:r w:rsidRPr="00C94BC6">
        <w:rPr>
          <w:rFonts w:ascii="StobiSerif Regular" w:hAnsi="StobiSerif Regular"/>
          <w:b/>
          <w:sz w:val="18"/>
          <w:szCs w:val="18"/>
        </w:rPr>
        <w:t>. Прегледот на задоцнети, повлечени, изменети и заменети понуди е наведен во Записникот од отворањето на понудите кој е составен дел на овој извештај. Согласно записникот, комисијата утврди дека понудите на следниве понудувачи се предмет на евалуација: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9207"/>
      </w:tblGrid>
      <w:tr w:rsidR="00CD0BC0" w:rsidRPr="00C94BC6" w:rsidTr="006151DD"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4811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811" w:type="pct"/>
            <w:tcBorders>
              <w:bottom w:val="nil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lastRenderedPageBreak/>
        <w:t>14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Критериум за доделување на договорот за јавна набавка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6"/>
      </w:tblGrid>
      <w:tr w:rsidR="00CD0BC0" w:rsidRPr="00C94BC6" w:rsidTr="006151DD">
        <w:trPr>
          <w:trHeight w:val="1235"/>
        </w:trPr>
        <w:tc>
          <w:tcPr>
            <w:tcW w:w="500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FC438E" w:rsidP="006151DD">
            <w:pPr>
              <w:spacing w:after="120"/>
              <w:ind w:left="1259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FC438E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6" style="position:absolute;left:0;text-align:left;margin-left:1in;margin-top:.95pt;width:9pt;height:9pt;z-index:251660288"/>
              </w:pict>
            </w:r>
            <w:r w:rsidR="00CD0BC0" w:rsidRPr="00C94BC6">
              <w:rPr>
                <w:rFonts w:ascii="StobiSerif Regular" w:hAnsi="StobiSerif Regular"/>
                <w:sz w:val="18"/>
                <w:szCs w:val="18"/>
              </w:rPr>
              <w:t>1.          најниска цена</w:t>
            </w:r>
          </w:p>
          <w:p w:rsidR="00CD0BC0" w:rsidRPr="00C94BC6" w:rsidRDefault="00FC438E" w:rsidP="006151DD">
            <w:pPr>
              <w:ind w:left="126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FC438E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7" style="position:absolute;left:0;text-align:left;margin-left:1in;margin-top:-.5pt;width:9pt;height:9pt;z-index:251661312"/>
              </w:pict>
            </w:r>
            <w:r w:rsidR="00CD0BC0" w:rsidRPr="00C94BC6">
              <w:rPr>
                <w:rFonts w:ascii="StobiSerif Regular" w:hAnsi="StobiSerif Regular"/>
                <w:sz w:val="18"/>
                <w:szCs w:val="18"/>
              </w:rPr>
              <w:t>2.          економски најповолна понуда</w:t>
            </w:r>
            <w:r w:rsidR="00CD0BC0">
              <w:rPr>
                <w:rStyle w:val="FootnoteReference"/>
                <w:rFonts w:ascii="StobiSerif Regular" w:hAnsi="StobiSerif Regular"/>
                <w:sz w:val="18"/>
                <w:szCs w:val="18"/>
              </w:rPr>
              <w:footnoteReference w:id="2"/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spacing w:after="120"/>
              <w:ind w:left="1922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Конечно бодување и рангирање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1511"/>
        <w:gridCol w:w="1920"/>
        <w:gridCol w:w="1920"/>
        <w:gridCol w:w="1424"/>
        <w:gridCol w:w="505"/>
        <w:gridCol w:w="1718"/>
      </w:tblGrid>
      <w:tr w:rsidR="00CD0BC0" w:rsidRPr="00C94BC6" w:rsidTr="006151DD">
        <w:trPr>
          <w:trHeight w:val="259"/>
        </w:trPr>
        <w:tc>
          <w:tcPr>
            <w:tcW w:w="26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бр.</w:t>
            </w:r>
          </w:p>
        </w:tc>
        <w:tc>
          <w:tcPr>
            <w:tcW w:w="795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1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2</w:t>
            </w:r>
          </w:p>
        </w:tc>
        <w:tc>
          <w:tcPr>
            <w:tcW w:w="75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3</w:t>
            </w:r>
          </w:p>
        </w:tc>
        <w:tc>
          <w:tcPr>
            <w:tcW w:w="27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....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Вкупно бодови</w:t>
            </w:r>
          </w:p>
        </w:tc>
      </w:tr>
      <w:tr w:rsidR="00CD0BC0" w:rsidRPr="00C94BC6" w:rsidTr="006151DD">
        <w:trPr>
          <w:trHeight w:val="145"/>
        </w:trPr>
        <w:tc>
          <w:tcPr>
            <w:tcW w:w="264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5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27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Предлог за избор на најповолна понуда/Предлог за поништување на постапката</w:t>
      </w: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Врз основа на извршеното конечно бодување и рангирање на понудите, комисијата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согласно член 140 став 9 од Законот за јавните набавки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го доставува следниов предлог за избор на најповолна понуда / Врз основа на извршената евалуација на пристигнатите пријави за учество/понуди, комисијата го доставува следниов предлог за поништување на постапката:</w:t>
      </w:r>
    </w:p>
    <w:p w:rsidR="00CD0BC0" w:rsidRPr="00C94BC6" w:rsidRDefault="00CD0BC0" w:rsidP="00CD0BC0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8"/>
        <w:gridCol w:w="3779"/>
        <w:gridCol w:w="3779"/>
      </w:tblGrid>
      <w:tr w:rsidR="00CD0BC0" w:rsidRPr="00C94BC6" w:rsidTr="006151DD">
        <w:trPr>
          <w:trHeight w:val="178"/>
        </w:trPr>
        <w:tc>
          <w:tcPr>
            <w:tcW w:w="1053" w:type="pct"/>
            <w:tcBorders>
              <w:bottom w:val="single" w:sz="4" w:space="0" w:color="auto"/>
            </w:tcBorders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</w:t>
            </w: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Законски основ и причини за поништување на постапката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CD0BC0" w:rsidRPr="00C94BC6" w:rsidTr="006151DD">
        <w:trPr>
          <w:trHeight w:val="133"/>
        </w:trPr>
        <w:tc>
          <w:tcPr>
            <w:tcW w:w="105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7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0874" w:rsidRDefault="00130874" w:rsidP="00CD0BC0">
      <w:r>
        <w:separator/>
      </w:r>
    </w:p>
  </w:endnote>
  <w:endnote w:type="continuationSeparator" w:id="1">
    <w:p w:rsidR="00130874" w:rsidRDefault="00130874" w:rsidP="00CD0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FC438E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D0BC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FC438E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D0BC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76B2">
      <w:rPr>
        <w:rStyle w:val="PageNumber"/>
        <w:noProof/>
      </w:rPr>
      <w:t>1</w: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0874" w:rsidRDefault="00130874" w:rsidP="00CD0BC0">
      <w:r>
        <w:separator/>
      </w:r>
    </w:p>
  </w:footnote>
  <w:footnote w:type="continuationSeparator" w:id="1">
    <w:p w:rsidR="00130874" w:rsidRDefault="00130874" w:rsidP="00CD0BC0">
      <w:r>
        <w:continuationSeparator/>
      </w:r>
    </w:p>
  </w:footnote>
  <w:footnote w:id="2">
    <w:p w:rsidR="00CD0BC0" w:rsidRDefault="00CD0BC0" w:rsidP="00CD0BC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948A3">
        <w:rPr>
          <w:sz w:val="16"/>
          <w:szCs w:val="16"/>
        </w:rPr>
        <w:t>Доколку е добиена согласност критериум за доделување на договорот за јавна набавка да биде економски најповолна понуда, договорниот орган е должен во Извештајот да го објасни и начинот на кој ќе бидат распределени бодовите</w:t>
      </w:r>
    </w:p>
  </w:footnote>
  <w:footnote w:id="3">
    <w:p w:rsidR="00CD0BC0" w:rsidRPr="00181CF2" w:rsidRDefault="00CD0BC0" w:rsidP="00CD0BC0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>.1 и соодветната табела се повторуваат онолку пати колку што има делови од предметот на договорот за јавна набавака кои се евалуирани.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C0"/>
    <w:rsid w:val="00130874"/>
    <w:rsid w:val="002E3E7D"/>
    <w:rsid w:val="002E6B1D"/>
    <w:rsid w:val="00471CC9"/>
    <w:rsid w:val="005F66DD"/>
    <w:rsid w:val="009F3846"/>
    <w:rsid w:val="00B91C66"/>
    <w:rsid w:val="00CD0BC0"/>
    <w:rsid w:val="00EC76B2"/>
    <w:rsid w:val="00FC4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D0B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D0BC0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CD0BC0"/>
    <w:rPr>
      <w:vertAlign w:val="superscript"/>
    </w:rPr>
  </w:style>
  <w:style w:type="paragraph" w:styleId="Footer">
    <w:name w:val="footer"/>
    <w:basedOn w:val="Normal"/>
    <w:link w:val="FooterChar"/>
    <w:rsid w:val="00CD0BC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D0BC0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CD0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2014-11-18T13:55:00Z</dcterms:created>
  <dcterms:modified xsi:type="dcterms:W3CDTF">2014-11-18T13:55:00Z</dcterms:modified>
</cp:coreProperties>
</file>