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414C" w:rsidRPr="00C94BC6" w:rsidRDefault="0024414C" w:rsidP="0024414C">
      <w:pPr>
        <w:jc w:val="both"/>
        <w:rPr>
          <w:rFonts w:ascii="StobiSerif Regular" w:hAnsi="StobiSerif Regular"/>
          <w:sz w:val="18"/>
          <w:szCs w:val="18"/>
        </w:rPr>
      </w:pPr>
      <w:r w:rsidRPr="00C94BC6">
        <w:rPr>
          <w:rFonts w:ascii="StobiSerif Regular" w:hAnsi="StobiSerif Regular"/>
          <w:b/>
          <w:sz w:val="18"/>
          <w:szCs w:val="18"/>
        </w:rPr>
        <w:t>ПРИЛОГ Г2 - ФАЗА НА ПРЕГОВАРАЊЕ ВО ПОСТАПКА СО ПРЕГОВАРАЊЕ СО ПРЕТХОДНО ОБЈАВУВАЊЕ НА ОГЛАС</w:t>
      </w:r>
    </w:p>
    <w:p w:rsidR="0024414C" w:rsidRPr="00C94BC6" w:rsidRDefault="0024414C" w:rsidP="0024414C">
      <w:pPr>
        <w:jc w:val="both"/>
        <w:rPr>
          <w:rFonts w:ascii="StobiSerif Regular" w:hAnsi="StobiSerif Regular"/>
          <w:b/>
          <w:sz w:val="18"/>
          <w:szCs w:val="18"/>
        </w:rPr>
      </w:pPr>
    </w:p>
    <w:p w:rsidR="0024414C" w:rsidRPr="00C94BC6" w:rsidRDefault="0024414C" w:rsidP="0024414C">
      <w:pPr>
        <w:jc w:val="both"/>
        <w:rPr>
          <w:rFonts w:ascii="StobiSerif Regular" w:hAnsi="StobiSerif Regular"/>
          <w:sz w:val="18"/>
          <w:szCs w:val="18"/>
        </w:rPr>
      </w:pPr>
      <w:r w:rsidRPr="00C94BC6">
        <w:rPr>
          <w:rFonts w:ascii="StobiSerif Regular" w:hAnsi="StobiSerif Regular"/>
          <w:sz w:val="18"/>
          <w:szCs w:val="18"/>
        </w:rPr>
        <w:t>1. Договорниот орган утврди дека следниве кандидати не постапиле по барањето на договорниот орган од поканата за поднесување на првична понуда во фазата на преговарање и со истите нема да се пристапи кон водење на преговори</w:t>
      </w:r>
      <w:r w:rsidRPr="00C94BC6">
        <w:rPr>
          <w:rStyle w:val="FootnoteReference"/>
          <w:rFonts w:ascii="StobiSerif Regular" w:hAnsi="StobiSerif Regular"/>
          <w:sz w:val="18"/>
          <w:szCs w:val="18"/>
        </w:rPr>
        <w:footnoteReference w:id="2"/>
      </w:r>
      <w:r w:rsidRPr="00C94BC6">
        <w:rPr>
          <w:rFonts w:ascii="StobiSerif Regular" w:hAnsi="StobiSerif Regular"/>
          <w:sz w:val="18"/>
          <w:szCs w:val="18"/>
        </w:rPr>
        <w:t>:</w:t>
      </w:r>
    </w:p>
    <w:p w:rsidR="0024414C" w:rsidRPr="00C94BC6" w:rsidRDefault="0024414C" w:rsidP="0024414C">
      <w:pPr>
        <w:jc w:val="both"/>
        <w:rPr>
          <w:rFonts w:ascii="StobiSerif Regular" w:hAnsi="StobiSerif Regular"/>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7"/>
        <w:gridCol w:w="3927"/>
        <w:gridCol w:w="5052"/>
      </w:tblGrid>
      <w:tr w:rsidR="0024414C" w:rsidRPr="00C94BC6" w:rsidTr="006151DD">
        <w:tc>
          <w:tcPr>
            <w:tcW w:w="191" w:type="pct"/>
            <w:tcBorders>
              <w:bottom w:val="single" w:sz="4" w:space="0" w:color="auto"/>
            </w:tcBorders>
            <w:shd w:val="clear" w:color="auto" w:fill="auto"/>
          </w:tcPr>
          <w:p w:rsidR="0024414C" w:rsidRPr="00C94BC6" w:rsidRDefault="0024414C" w:rsidP="006151DD">
            <w:pPr>
              <w:jc w:val="center"/>
              <w:rPr>
                <w:rFonts w:ascii="StobiSerif Regular" w:hAnsi="StobiSerif Regular"/>
                <w:b/>
                <w:sz w:val="18"/>
                <w:szCs w:val="18"/>
              </w:rPr>
            </w:pPr>
            <w:r w:rsidRPr="00C94BC6">
              <w:rPr>
                <w:rFonts w:ascii="StobiSerif Regular" w:hAnsi="StobiSerif Regular"/>
                <w:b/>
                <w:sz w:val="18"/>
                <w:szCs w:val="18"/>
              </w:rPr>
              <w:t>Ред. бр.</w:t>
            </w:r>
          </w:p>
        </w:tc>
        <w:tc>
          <w:tcPr>
            <w:tcW w:w="2111" w:type="pct"/>
            <w:tcBorders>
              <w:bottom w:val="single" w:sz="4" w:space="0" w:color="auto"/>
            </w:tcBorders>
            <w:shd w:val="clear" w:color="auto" w:fill="auto"/>
          </w:tcPr>
          <w:p w:rsidR="0024414C" w:rsidRPr="00C94BC6" w:rsidRDefault="0024414C" w:rsidP="006151DD">
            <w:pPr>
              <w:jc w:val="center"/>
              <w:rPr>
                <w:rFonts w:ascii="StobiSerif Regular" w:hAnsi="StobiSerif Regular"/>
                <w:b/>
                <w:sz w:val="18"/>
                <w:szCs w:val="18"/>
              </w:rPr>
            </w:pPr>
            <w:r w:rsidRPr="00C94BC6">
              <w:rPr>
                <w:rFonts w:ascii="StobiSerif Regular" w:hAnsi="StobiSerif Regular"/>
                <w:b/>
                <w:sz w:val="18"/>
                <w:szCs w:val="18"/>
              </w:rPr>
              <w:t>Кандидат</w:t>
            </w:r>
          </w:p>
        </w:tc>
        <w:tc>
          <w:tcPr>
            <w:tcW w:w="2698" w:type="pct"/>
            <w:tcBorders>
              <w:bottom w:val="single" w:sz="4" w:space="0" w:color="auto"/>
            </w:tcBorders>
            <w:shd w:val="clear" w:color="auto" w:fill="auto"/>
          </w:tcPr>
          <w:p w:rsidR="0024414C" w:rsidRPr="00C94BC6" w:rsidRDefault="0024414C" w:rsidP="006151DD">
            <w:pPr>
              <w:jc w:val="center"/>
              <w:rPr>
                <w:rFonts w:ascii="StobiSerif Regular" w:hAnsi="StobiSerif Regular"/>
                <w:b/>
                <w:sz w:val="18"/>
                <w:szCs w:val="18"/>
              </w:rPr>
            </w:pPr>
            <w:r w:rsidRPr="00C94BC6">
              <w:rPr>
                <w:rFonts w:ascii="StobiSerif Regular" w:hAnsi="StobiSerif Regular"/>
                <w:b/>
                <w:sz w:val="18"/>
                <w:szCs w:val="18"/>
              </w:rPr>
              <w:t>Образложение за неводење на преговори</w:t>
            </w:r>
          </w:p>
        </w:tc>
      </w:tr>
      <w:tr w:rsidR="0024414C" w:rsidRPr="00C94BC6" w:rsidTr="006151DD">
        <w:trPr>
          <w:trHeight w:val="188"/>
        </w:trPr>
        <w:tc>
          <w:tcPr>
            <w:tcW w:w="191" w:type="pct"/>
            <w:tcBorders>
              <w:bottom w:val="nil"/>
            </w:tcBorders>
            <w:shd w:val="clear" w:color="auto" w:fill="auto"/>
          </w:tcPr>
          <w:p w:rsidR="0024414C" w:rsidRPr="00C94BC6" w:rsidRDefault="0024414C" w:rsidP="006151DD">
            <w:pPr>
              <w:jc w:val="center"/>
              <w:rPr>
                <w:rFonts w:ascii="StobiSerif Regular" w:hAnsi="StobiSerif Regular"/>
                <w:sz w:val="18"/>
                <w:szCs w:val="18"/>
              </w:rPr>
            </w:pPr>
          </w:p>
        </w:tc>
        <w:tc>
          <w:tcPr>
            <w:tcW w:w="2111" w:type="pct"/>
            <w:tcBorders>
              <w:bottom w:val="nil"/>
            </w:tcBorders>
            <w:shd w:val="clear" w:color="auto" w:fill="auto"/>
          </w:tcPr>
          <w:p w:rsidR="0024414C" w:rsidRPr="00C94BC6" w:rsidRDefault="0024414C" w:rsidP="006151DD">
            <w:pPr>
              <w:jc w:val="center"/>
              <w:rPr>
                <w:rFonts w:ascii="StobiSerif Regular" w:hAnsi="StobiSerif Regular"/>
                <w:sz w:val="18"/>
                <w:szCs w:val="18"/>
              </w:rPr>
            </w:pPr>
          </w:p>
          <w:p w:rsidR="0024414C" w:rsidRPr="00C94BC6" w:rsidRDefault="0024414C" w:rsidP="006151DD">
            <w:pPr>
              <w:rPr>
                <w:rFonts w:ascii="StobiSerif Regular" w:hAnsi="StobiSerif Regular"/>
                <w:sz w:val="18"/>
                <w:szCs w:val="18"/>
                <w:lang w:val="en-US"/>
              </w:rPr>
            </w:pPr>
          </w:p>
        </w:tc>
        <w:tc>
          <w:tcPr>
            <w:tcW w:w="2698" w:type="pct"/>
            <w:tcBorders>
              <w:bottom w:val="nil"/>
            </w:tcBorders>
            <w:shd w:val="clear" w:color="auto" w:fill="auto"/>
          </w:tcPr>
          <w:p w:rsidR="0024414C" w:rsidRPr="00C94BC6" w:rsidRDefault="0024414C" w:rsidP="006151DD">
            <w:pPr>
              <w:jc w:val="center"/>
              <w:rPr>
                <w:rFonts w:ascii="StobiSerif Regular" w:hAnsi="StobiSerif Regular"/>
                <w:sz w:val="18"/>
                <w:szCs w:val="18"/>
              </w:rPr>
            </w:pPr>
          </w:p>
        </w:tc>
      </w:tr>
    </w:tbl>
    <w:p w:rsidR="0024414C" w:rsidRPr="00C94BC6" w:rsidRDefault="0024414C" w:rsidP="0024414C">
      <w:pPr>
        <w:jc w:val="both"/>
        <w:rPr>
          <w:rFonts w:ascii="StobiSerif Regular" w:hAnsi="StobiSerif Regular"/>
          <w:sz w:val="18"/>
          <w:szCs w:val="18"/>
        </w:rPr>
      </w:pPr>
    </w:p>
    <w:p w:rsidR="0024414C" w:rsidRPr="00C94BC6" w:rsidRDefault="0024414C" w:rsidP="0024414C">
      <w:pPr>
        <w:jc w:val="both"/>
        <w:rPr>
          <w:rFonts w:ascii="StobiSerif Regular" w:hAnsi="StobiSerif Regular"/>
          <w:sz w:val="18"/>
          <w:szCs w:val="18"/>
        </w:rPr>
      </w:pPr>
    </w:p>
    <w:p w:rsidR="0024414C" w:rsidRPr="00C94BC6" w:rsidRDefault="0024414C" w:rsidP="0024414C">
      <w:pPr>
        <w:jc w:val="both"/>
        <w:rPr>
          <w:rFonts w:ascii="StobiSerif Regular" w:hAnsi="StobiSerif Regular"/>
          <w:b/>
          <w:sz w:val="18"/>
          <w:szCs w:val="18"/>
        </w:rPr>
      </w:pPr>
      <w:r w:rsidRPr="00C94BC6">
        <w:rPr>
          <w:rFonts w:ascii="StobiSerif Regular" w:hAnsi="StobiSerif Regular"/>
          <w:b/>
          <w:sz w:val="18"/>
          <w:szCs w:val="18"/>
        </w:rPr>
        <w:t>2. Во фазата на преговарање учествуваат следниве кандидати:</w:t>
      </w:r>
    </w:p>
    <w:p w:rsidR="0024414C" w:rsidRPr="00C94BC6" w:rsidRDefault="0024414C" w:rsidP="0024414C">
      <w:pPr>
        <w:jc w:val="both"/>
        <w:rPr>
          <w:rFonts w:ascii="StobiSerif Regular" w:hAnsi="StobiSerif Regular"/>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78"/>
        <w:gridCol w:w="3939"/>
        <w:gridCol w:w="5059"/>
      </w:tblGrid>
      <w:tr w:rsidR="0024414C" w:rsidRPr="00C94BC6" w:rsidTr="006151DD">
        <w:tc>
          <w:tcPr>
            <w:tcW w:w="182" w:type="pct"/>
            <w:tcBorders>
              <w:bottom w:val="single" w:sz="4" w:space="0" w:color="auto"/>
            </w:tcBorders>
          </w:tcPr>
          <w:p w:rsidR="0024414C" w:rsidRPr="00C94BC6" w:rsidRDefault="0024414C" w:rsidP="006151DD">
            <w:pPr>
              <w:jc w:val="center"/>
              <w:rPr>
                <w:rFonts w:ascii="StobiSerif Regular" w:hAnsi="StobiSerif Regular"/>
                <w:sz w:val="18"/>
                <w:szCs w:val="18"/>
              </w:rPr>
            </w:pPr>
            <w:r w:rsidRPr="00C94BC6">
              <w:rPr>
                <w:rFonts w:ascii="StobiSerif Regular" w:hAnsi="StobiSerif Regular"/>
                <w:sz w:val="18"/>
                <w:szCs w:val="18"/>
              </w:rPr>
              <w:t>Ред. бр.</w:t>
            </w:r>
          </w:p>
        </w:tc>
        <w:tc>
          <w:tcPr>
            <w:tcW w:w="2117" w:type="pct"/>
            <w:tcBorders>
              <w:bottom w:val="single" w:sz="4" w:space="0" w:color="auto"/>
            </w:tcBorders>
          </w:tcPr>
          <w:p w:rsidR="0024414C" w:rsidRPr="00C94BC6" w:rsidRDefault="0024414C" w:rsidP="006151DD">
            <w:pPr>
              <w:jc w:val="center"/>
              <w:rPr>
                <w:rFonts w:ascii="StobiSerif Regular" w:hAnsi="StobiSerif Regular"/>
                <w:sz w:val="18"/>
                <w:szCs w:val="18"/>
              </w:rPr>
            </w:pPr>
            <w:r w:rsidRPr="00C94BC6">
              <w:rPr>
                <w:rFonts w:ascii="StobiSerif Regular" w:hAnsi="StobiSerif Regular"/>
                <w:sz w:val="18"/>
                <w:szCs w:val="18"/>
              </w:rPr>
              <w:t>Кандидати</w:t>
            </w:r>
          </w:p>
        </w:tc>
        <w:tc>
          <w:tcPr>
            <w:tcW w:w="2700" w:type="pct"/>
            <w:tcBorders>
              <w:bottom w:val="single" w:sz="4" w:space="0" w:color="auto"/>
            </w:tcBorders>
          </w:tcPr>
          <w:p w:rsidR="0024414C" w:rsidRPr="00C94BC6" w:rsidRDefault="0024414C" w:rsidP="006151DD">
            <w:pPr>
              <w:jc w:val="center"/>
              <w:rPr>
                <w:rFonts w:ascii="StobiSerif Regular" w:hAnsi="StobiSerif Regular"/>
                <w:sz w:val="18"/>
                <w:szCs w:val="18"/>
              </w:rPr>
            </w:pPr>
            <w:r w:rsidRPr="00C94BC6">
              <w:rPr>
                <w:rFonts w:ascii="StobiSerif Regular" w:hAnsi="StobiSerif Regular"/>
                <w:sz w:val="18"/>
                <w:szCs w:val="18"/>
              </w:rPr>
              <w:t>Број на одржани состаноци</w:t>
            </w:r>
          </w:p>
        </w:tc>
      </w:tr>
      <w:tr w:rsidR="0024414C" w:rsidRPr="00C94BC6" w:rsidTr="006151DD">
        <w:tc>
          <w:tcPr>
            <w:tcW w:w="182" w:type="pct"/>
            <w:tcBorders>
              <w:bottom w:val="nil"/>
            </w:tcBorders>
          </w:tcPr>
          <w:p w:rsidR="0024414C" w:rsidRPr="00C94BC6" w:rsidRDefault="0024414C" w:rsidP="006151DD">
            <w:pPr>
              <w:jc w:val="center"/>
              <w:rPr>
                <w:rFonts w:ascii="StobiSerif Regular" w:hAnsi="StobiSerif Regular"/>
                <w:sz w:val="18"/>
                <w:szCs w:val="18"/>
              </w:rPr>
            </w:pPr>
          </w:p>
          <w:p w:rsidR="0024414C" w:rsidRPr="00C94BC6" w:rsidRDefault="0024414C" w:rsidP="006151DD">
            <w:pPr>
              <w:jc w:val="center"/>
              <w:rPr>
                <w:rFonts w:ascii="StobiSerif Regular" w:hAnsi="StobiSerif Regular"/>
                <w:sz w:val="18"/>
                <w:szCs w:val="18"/>
              </w:rPr>
            </w:pPr>
          </w:p>
        </w:tc>
        <w:tc>
          <w:tcPr>
            <w:tcW w:w="2117" w:type="pct"/>
            <w:tcBorders>
              <w:bottom w:val="nil"/>
            </w:tcBorders>
          </w:tcPr>
          <w:p w:rsidR="0024414C" w:rsidRPr="00C94BC6" w:rsidRDefault="0024414C" w:rsidP="006151DD">
            <w:pPr>
              <w:jc w:val="center"/>
              <w:rPr>
                <w:rFonts w:ascii="StobiSerif Regular" w:hAnsi="StobiSerif Regular"/>
                <w:sz w:val="18"/>
                <w:szCs w:val="18"/>
              </w:rPr>
            </w:pPr>
          </w:p>
        </w:tc>
        <w:tc>
          <w:tcPr>
            <w:tcW w:w="2700" w:type="pct"/>
            <w:tcBorders>
              <w:bottom w:val="nil"/>
            </w:tcBorders>
          </w:tcPr>
          <w:p w:rsidR="0024414C" w:rsidRPr="00C94BC6" w:rsidRDefault="0024414C" w:rsidP="006151DD">
            <w:pPr>
              <w:jc w:val="center"/>
              <w:rPr>
                <w:rFonts w:ascii="StobiSerif Regular" w:hAnsi="StobiSerif Regular"/>
                <w:sz w:val="18"/>
                <w:szCs w:val="18"/>
              </w:rPr>
            </w:pPr>
          </w:p>
        </w:tc>
      </w:tr>
    </w:tbl>
    <w:p w:rsidR="0024414C" w:rsidRPr="00C94BC6" w:rsidRDefault="0024414C" w:rsidP="0024414C">
      <w:pPr>
        <w:jc w:val="both"/>
        <w:rPr>
          <w:rFonts w:ascii="StobiSerif Regular" w:hAnsi="StobiSerif Regular"/>
          <w:sz w:val="18"/>
          <w:szCs w:val="18"/>
        </w:rPr>
      </w:pPr>
    </w:p>
    <w:p w:rsidR="0024414C" w:rsidRPr="00C94BC6" w:rsidRDefault="0024414C" w:rsidP="0024414C">
      <w:pPr>
        <w:jc w:val="both"/>
        <w:rPr>
          <w:rFonts w:ascii="StobiSerif Regular" w:hAnsi="StobiSerif Regular"/>
          <w:sz w:val="18"/>
          <w:szCs w:val="18"/>
        </w:rPr>
      </w:pPr>
      <w:r w:rsidRPr="00C94BC6">
        <w:rPr>
          <w:rFonts w:ascii="StobiSerif Regular" w:hAnsi="StobiSerif Regular"/>
          <w:sz w:val="18"/>
          <w:szCs w:val="18"/>
        </w:rPr>
        <w:t>3. Записниците од водените преговори со секој од избраните кандидати се дадени во прилог на извештајот и се негов составен дел.</w:t>
      </w:r>
    </w:p>
    <w:p w:rsidR="0024414C" w:rsidRPr="00C94BC6" w:rsidRDefault="0024414C" w:rsidP="0024414C">
      <w:pPr>
        <w:pStyle w:val="normalen"/>
        <w:spacing w:before="0" w:after="0"/>
        <w:rPr>
          <w:rFonts w:ascii="StobiSerif Regular" w:hAnsi="StobiSerif Regular"/>
          <w:sz w:val="18"/>
          <w:szCs w:val="18"/>
          <w:lang w:val="mk-MK" w:eastAsia="mk-MK"/>
        </w:rPr>
      </w:pPr>
    </w:p>
    <w:p w:rsidR="0024414C" w:rsidRDefault="0024414C" w:rsidP="0024414C">
      <w:pPr>
        <w:jc w:val="both"/>
      </w:pPr>
      <w:r w:rsidRPr="00C94BC6">
        <w:rPr>
          <w:rFonts w:ascii="StobiSerif Regular" w:hAnsi="StobiSerif Regular"/>
          <w:sz w:val="18"/>
          <w:szCs w:val="18"/>
        </w:rPr>
        <w:t>4. Врз основа на водените преговори со избраните кандидати во фазата на преговарање видно од записниците истите изјавија дека нивната првична понуда не може повеќе да се подобри. Договорниот орган по извршената евалуација на најповолната техничка и финансиска понуда ќе побара од кандидатот кој понудил најповолни услови во текот на преговорите и чија што понуда е најдобро рангирана, резултатот од преговорите да го потврди со поднесување на конечна понуда која е дадена во прилот</w:t>
      </w:r>
      <w:r>
        <w:rPr>
          <w:rFonts w:ascii="StobiSerif Regular" w:hAnsi="StobiSerif Regular"/>
          <w:sz w:val="18"/>
          <w:szCs w:val="18"/>
          <w:lang w:val="en-US"/>
        </w:rPr>
        <w:t>.</w:t>
      </w:r>
    </w:p>
    <w:p w:rsidR="0024414C" w:rsidRDefault="0024414C" w:rsidP="0024414C"/>
    <w:p w:rsidR="0024414C" w:rsidRDefault="0024414C" w:rsidP="0024414C"/>
    <w:p w:rsidR="0024414C" w:rsidRDefault="0024414C" w:rsidP="0024414C"/>
    <w:p w:rsidR="0024414C" w:rsidRDefault="0024414C" w:rsidP="0024414C"/>
    <w:p w:rsidR="0024414C" w:rsidRDefault="0024414C" w:rsidP="0024414C"/>
    <w:p w:rsidR="0024414C" w:rsidRDefault="0024414C" w:rsidP="0024414C"/>
    <w:p w:rsidR="0024414C" w:rsidRDefault="0024414C" w:rsidP="0024414C"/>
    <w:p w:rsidR="0024414C" w:rsidRDefault="0024414C" w:rsidP="0024414C"/>
    <w:p w:rsidR="0024414C" w:rsidRDefault="0024414C" w:rsidP="0024414C"/>
    <w:p w:rsidR="0024414C" w:rsidRDefault="0024414C" w:rsidP="0024414C"/>
    <w:p w:rsidR="0024414C" w:rsidRDefault="0024414C" w:rsidP="0024414C"/>
    <w:p w:rsidR="0024414C" w:rsidRDefault="0024414C" w:rsidP="0024414C"/>
    <w:p w:rsidR="0024414C" w:rsidRDefault="0024414C" w:rsidP="0024414C"/>
    <w:p w:rsidR="0024414C" w:rsidRDefault="0024414C" w:rsidP="0024414C"/>
    <w:p w:rsidR="0024414C" w:rsidRDefault="0024414C" w:rsidP="0024414C"/>
    <w:p w:rsidR="0024414C" w:rsidRDefault="0024414C" w:rsidP="0024414C"/>
    <w:p w:rsidR="0024414C" w:rsidRDefault="0024414C" w:rsidP="0024414C"/>
    <w:sectPr w:rsidR="0024414C" w:rsidSect="009F384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23D2" w:rsidRDefault="00D323D2" w:rsidP="0024414C">
      <w:r>
        <w:separator/>
      </w:r>
    </w:p>
  </w:endnote>
  <w:endnote w:type="continuationSeparator" w:id="1">
    <w:p w:rsidR="00D323D2" w:rsidRDefault="00D323D2" w:rsidP="0024414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AC C Times">
    <w:panose1 w:val="02027200000000000000"/>
    <w:charset w:val="00"/>
    <w:family w:val="roman"/>
    <w:pitch w:val="variable"/>
    <w:sig w:usb0="00000087" w:usb1="00000000" w:usb2="00000000" w:usb3="00000000" w:csb0="0000001B" w:csb1="00000000"/>
  </w:font>
  <w:font w:name="StobiSerif Regular">
    <w:panose1 w:val="02000503060000020004"/>
    <w:charset w:val="00"/>
    <w:family w:val="modern"/>
    <w:notTrueType/>
    <w:pitch w:val="variable"/>
    <w:sig w:usb0="A00002AF" w:usb1="5000204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23D2" w:rsidRDefault="00D323D2" w:rsidP="0024414C">
      <w:r>
        <w:separator/>
      </w:r>
    </w:p>
  </w:footnote>
  <w:footnote w:type="continuationSeparator" w:id="1">
    <w:p w:rsidR="00D323D2" w:rsidRDefault="00D323D2" w:rsidP="0024414C">
      <w:r>
        <w:continuationSeparator/>
      </w:r>
    </w:p>
  </w:footnote>
  <w:footnote w:id="2">
    <w:p w:rsidR="0024414C" w:rsidRPr="00982144" w:rsidRDefault="0024414C" w:rsidP="0024414C">
      <w:pPr>
        <w:pStyle w:val="FootnoteText"/>
        <w:jc w:val="both"/>
        <w:rPr>
          <w:rFonts w:ascii="MAC C Times" w:hAnsi="MAC C Times"/>
          <w:sz w:val="16"/>
          <w:szCs w:val="16"/>
        </w:rPr>
      </w:pPr>
      <w:r>
        <w:rPr>
          <w:rStyle w:val="FootnoteReference"/>
        </w:rPr>
        <w:footnoteRef/>
      </w:r>
      <w:r>
        <w:t xml:space="preserve"> </w:t>
      </w:r>
      <w:r>
        <w:rPr>
          <w:sz w:val="16"/>
          <w:szCs w:val="16"/>
        </w:rPr>
        <w:t>Точката 1</w:t>
      </w:r>
      <w:r>
        <w:rPr>
          <w:sz w:val="16"/>
          <w:szCs w:val="16"/>
          <w:lang w:val="en-US"/>
        </w:rPr>
        <w:t xml:space="preserve"> </w:t>
      </w:r>
      <w:r>
        <w:rPr>
          <w:sz w:val="16"/>
          <w:szCs w:val="16"/>
        </w:rPr>
        <w:t>се пополнува единствено во случај кога договорниот орган постапил согласно член 96 став 1 алинеја 4 од законот.</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rsids>
    <w:rsidRoot w:val="0024414C"/>
    <w:rsid w:val="0024414C"/>
    <w:rsid w:val="009F3846"/>
    <w:rsid w:val="00D323D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414C"/>
    <w:pPr>
      <w:spacing w:after="0" w:line="240" w:lineRule="auto"/>
    </w:pPr>
    <w:rPr>
      <w:rFonts w:ascii="Times New Roman" w:eastAsia="Times New Roman" w:hAnsi="Times New Roman" w:cs="Times New Roman"/>
      <w:sz w:val="24"/>
      <w:szCs w:val="24"/>
      <w:lang w:val="mk-MK" w:eastAsia="mk-M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24414C"/>
    <w:rPr>
      <w:sz w:val="20"/>
      <w:szCs w:val="20"/>
    </w:rPr>
  </w:style>
  <w:style w:type="character" w:customStyle="1" w:styleId="FootnoteTextChar">
    <w:name w:val="Footnote Text Char"/>
    <w:basedOn w:val="DefaultParagraphFont"/>
    <w:link w:val="FootnoteText"/>
    <w:semiHidden/>
    <w:rsid w:val="0024414C"/>
    <w:rPr>
      <w:rFonts w:ascii="Times New Roman" w:eastAsia="Times New Roman" w:hAnsi="Times New Roman" w:cs="Times New Roman"/>
      <w:sz w:val="20"/>
      <w:szCs w:val="20"/>
      <w:lang w:val="mk-MK" w:eastAsia="mk-MK"/>
    </w:rPr>
  </w:style>
  <w:style w:type="character" w:styleId="FootnoteReference">
    <w:name w:val="footnote reference"/>
    <w:basedOn w:val="DefaultParagraphFont"/>
    <w:semiHidden/>
    <w:rsid w:val="0024414C"/>
    <w:rPr>
      <w:vertAlign w:val="superscript"/>
    </w:rPr>
  </w:style>
  <w:style w:type="paragraph" w:customStyle="1" w:styleId="normalen">
    <w:name w:val="normalen"/>
    <w:basedOn w:val="Normal"/>
    <w:rsid w:val="0024414C"/>
    <w:pPr>
      <w:widowControl w:val="0"/>
      <w:spacing w:before="120" w:after="120"/>
      <w:ind w:firstLine="720"/>
      <w:jc w:val="both"/>
    </w:pPr>
    <w:rPr>
      <w:rFonts w:ascii="MAC C Times" w:hAnsi="MAC C Times"/>
      <w:sz w:val="28"/>
      <w:szCs w:val="20"/>
      <w:lang w:val="en-US"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168</Words>
  <Characters>958</Characters>
  <Application>Microsoft Office Word</Application>
  <DocSecurity>0</DocSecurity>
  <Lines>7</Lines>
  <Paragraphs>2</Paragraphs>
  <ScaleCrop>false</ScaleCrop>
  <Company/>
  <LinksUpToDate>false</LinksUpToDate>
  <CharactersWithSpaces>1124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aleksandar.danailov</dc:creator>
  <cp:lastModifiedBy>aleksandar.danailov</cp:lastModifiedBy>
  <cp:revision>1</cp:revision>
  <dcterms:created xsi:type="dcterms:W3CDTF">2014-11-18T13:50:00Z</dcterms:created>
  <dcterms:modified xsi:type="dcterms:W3CDTF">2014-11-18T13:50:00Z</dcterms:modified>
</cp:coreProperties>
</file>