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2B4" w:rsidRPr="00C94BC6" w:rsidRDefault="003D62B4" w:rsidP="003D62B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ПРИЛОГ Ѓ - ПОСТАПКА СО БАРАЊЕ ЗА ПРИБИРАЊЕ НА ПОНУДИ СО ОБЈАВУВАЊЕ НА ОГЛАС</w:t>
      </w:r>
    </w:p>
    <w:p w:rsidR="003D62B4" w:rsidRPr="00C94BC6" w:rsidRDefault="003D62B4" w:rsidP="003D62B4">
      <w:pPr>
        <w:jc w:val="both"/>
        <w:rPr>
          <w:rFonts w:ascii="StobiSerif Regular" w:hAnsi="StobiSerif Regular"/>
          <w:sz w:val="18"/>
          <w:szCs w:val="18"/>
        </w:rPr>
      </w:pPr>
    </w:p>
    <w:p w:rsidR="003D62B4" w:rsidRPr="00C94BC6" w:rsidRDefault="003D62B4" w:rsidP="003D62B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1. Доставени изјави со кои понудувачите ја потврдуваат својата способност:</w:t>
      </w:r>
    </w:p>
    <w:p w:rsidR="003D62B4" w:rsidRPr="00C94BC6" w:rsidRDefault="003D62B4" w:rsidP="003D62B4">
      <w:pPr>
        <w:jc w:val="both"/>
        <w:rPr>
          <w:rFonts w:ascii="StobiSerif Regular" w:hAnsi="StobiSerif Regular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5"/>
        <w:gridCol w:w="1528"/>
        <w:gridCol w:w="2547"/>
        <w:gridCol w:w="2683"/>
        <w:gridCol w:w="2193"/>
      </w:tblGrid>
      <w:tr w:rsidR="003D62B4" w:rsidRPr="00C94BC6" w:rsidTr="006151DD">
        <w:trPr>
          <w:trHeight w:val="230"/>
        </w:trPr>
        <w:tc>
          <w:tcPr>
            <w:tcW w:w="326" w:type="pct"/>
            <w:shd w:val="clear" w:color="auto" w:fill="auto"/>
          </w:tcPr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Ред. бр.</w:t>
            </w:r>
          </w:p>
        </w:tc>
        <w:tc>
          <w:tcPr>
            <w:tcW w:w="798" w:type="pct"/>
            <w:shd w:val="clear" w:color="auto" w:fill="auto"/>
          </w:tcPr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</w:tc>
        <w:tc>
          <w:tcPr>
            <w:tcW w:w="1330" w:type="pct"/>
            <w:shd w:val="clear" w:color="auto" w:fill="auto"/>
          </w:tcPr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Доставена/недоставена</w:t>
            </w:r>
          </w:p>
        </w:tc>
        <w:tc>
          <w:tcPr>
            <w:tcW w:w="1401" w:type="pct"/>
            <w:shd w:val="clear" w:color="auto" w:fill="auto"/>
          </w:tcPr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>
              <w:rPr>
                <w:rFonts w:ascii="StobiSerif Regular" w:hAnsi="StobiSerif Regular"/>
                <w:b/>
                <w:sz w:val="18"/>
                <w:szCs w:val="18"/>
              </w:rPr>
              <w:t>Комплетна/некомплетна</w:t>
            </w:r>
          </w:p>
        </w:tc>
        <w:tc>
          <w:tcPr>
            <w:tcW w:w="1145" w:type="pct"/>
            <w:tcBorders>
              <w:bottom w:val="single" w:sz="4" w:space="0" w:color="auto"/>
            </w:tcBorders>
          </w:tcPr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Валидна/невалидна и образложение за невалидноста</w:t>
            </w:r>
          </w:p>
        </w:tc>
      </w:tr>
      <w:tr w:rsidR="003D62B4" w:rsidRPr="00C94BC6" w:rsidTr="006151DD">
        <w:trPr>
          <w:trHeight w:val="139"/>
        </w:trPr>
        <w:tc>
          <w:tcPr>
            <w:tcW w:w="326" w:type="pct"/>
            <w:tcBorders>
              <w:bottom w:val="nil"/>
            </w:tcBorders>
            <w:shd w:val="clear" w:color="auto" w:fill="auto"/>
          </w:tcPr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798" w:type="pct"/>
            <w:tcBorders>
              <w:bottom w:val="nil"/>
            </w:tcBorders>
            <w:shd w:val="clear" w:color="auto" w:fill="auto"/>
          </w:tcPr>
          <w:p w:rsidR="003D62B4" w:rsidRPr="00C94BC6" w:rsidRDefault="003D62B4" w:rsidP="006151DD">
            <w:pPr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330" w:type="pct"/>
            <w:tcBorders>
              <w:bottom w:val="nil"/>
            </w:tcBorders>
            <w:shd w:val="clear" w:color="auto" w:fill="auto"/>
          </w:tcPr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401" w:type="pct"/>
            <w:tcBorders>
              <w:bottom w:val="nil"/>
            </w:tcBorders>
            <w:shd w:val="clear" w:color="auto" w:fill="auto"/>
          </w:tcPr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145" w:type="pct"/>
            <w:tcBorders>
              <w:bottom w:val="nil"/>
            </w:tcBorders>
          </w:tcPr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3D62B4" w:rsidRDefault="003D62B4" w:rsidP="003D62B4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3D62B4" w:rsidRPr="006C04D7" w:rsidRDefault="003D62B4" w:rsidP="003D62B4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  <w:r>
        <w:rPr>
          <w:rFonts w:ascii="StobiSerif Regular" w:hAnsi="StobiSerif Regular"/>
          <w:b/>
          <w:sz w:val="18"/>
          <w:szCs w:val="18"/>
        </w:rPr>
        <w:t>2. Комисијата за јавни набавки изврши проверка на ЕСЈН со цел утврдување дали на понудувачите кои доставиле понуди им е објавена негативна референца до истекот на крајниот рок за поднесување на понудите</w:t>
      </w:r>
      <w:r>
        <w:rPr>
          <w:rFonts w:ascii="StobiSerif Regular" w:hAnsi="StobiSerif Regular"/>
          <w:b/>
          <w:sz w:val="18"/>
          <w:szCs w:val="18"/>
          <w:lang w:val="en-US"/>
        </w:rPr>
        <w:t>.</w:t>
      </w:r>
    </w:p>
    <w:p w:rsidR="003D62B4" w:rsidRDefault="003D62B4" w:rsidP="003D62B4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3D62B4" w:rsidRDefault="003D62B4" w:rsidP="003D62B4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 xml:space="preserve">По извршената проверка на веб-страната на ЕСЈН, Комисијата констатира дека следниве понудувачи го изгубиле правото на учество во постапката поради тоа што им е објавена негативна референца: </w:t>
      </w:r>
    </w:p>
    <w:p w:rsidR="003D62B4" w:rsidRDefault="003D62B4" w:rsidP="003D62B4">
      <w:pPr>
        <w:jc w:val="both"/>
        <w:rPr>
          <w:rFonts w:ascii="StobiSerif Regular" w:hAnsi="StobiSerif Regular"/>
          <w:b/>
          <w:sz w:val="18"/>
          <w:szCs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97"/>
        <w:gridCol w:w="8979"/>
      </w:tblGrid>
      <w:tr w:rsidR="003D62B4" w:rsidRPr="009A4EA2" w:rsidTr="006151DD">
        <w:tc>
          <w:tcPr>
            <w:tcW w:w="597" w:type="dxa"/>
            <w:tcBorders>
              <w:bottom w:val="single" w:sz="4" w:space="0" w:color="000000"/>
            </w:tcBorders>
          </w:tcPr>
          <w:p w:rsidR="003D62B4" w:rsidRPr="009A4EA2" w:rsidRDefault="003D62B4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9A4EA2">
              <w:rPr>
                <w:rFonts w:ascii="StobiSerif Regular" w:hAnsi="StobiSerif Regular"/>
                <w:b/>
                <w:sz w:val="18"/>
                <w:szCs w:val="18"/>
              </w:rPr>
              <w:t>Ред. бр.</w:t>
            </w:r>
          </w:p>
        </w:tc>
        <w:tc>
          <w:tcPr>
            <w:tcW w:w="9031" w:type="dxa"/>
            <w:tcBorders>
              <w:bottom w:val="single" w:sz="4" w:space="0" w:color="000000"/>
            </w:tcBorders>
          </w:tcPr>
          <w:p w:rsidR="003D62B4" w:rsidRPr="009A4EA2" w:rsidRDefault="003D62B4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9A4EA2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</w:tc>
      </w:tr>
      <w:tr w:rsidR="003D62B4" w:rsidRPr="009A4EA2" w:rsidTr="006151DD">
        <w:tc>
          <w:tcPr>
            <w:tcW w:w="597" w:type="dxa"/>
            <w:tcBorders>
              <w:bottom w:val="nil"/>
            </w:tcBorders>
          </w:tcPr>
          <w:p w:rsidR="003D62B4" w:rsidRPr="009A4EA2" w:rsidRDefault="003D62B4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9031" w:type="dxa"/>
            <w:tcBorders>
              <w:bottom w:val="nil"/>
            </w:tcBorders>
          </w:tcPr>
          <w:p w:rsidR="003D62B4" w:rsidRPr="009A4EA2" w:rsidRDefault="003D62B4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</w:tr>
    </w:tbl>
    <w:p w:rsidR="003D62B4" w:rsidRDefault="003D62B4" w:rsidP="003D62B4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3D62B4" w:rsidRPr="00C94BC6" w:rsidRDefault="003D62B4" w:rsidP="003D62B4">
      <w:pPr>
        <w:jc w:val="both"/>
        <w:rPr>
          <w:rFonts w:ascii="StobiSerif Regular" w:hAnsi="StobiSerif Regular"/>
          <w:sz w:val="18"/>
          <w:szCs w:val="18"/>
        </w:rPr>
      </w:pPr>
    </w:p>
    <w:p w:rsidR="003D62B4" w:rsidRPr="00C94BC6" w:rsidRDefault="003D62B4" w:rsidP="003D62B4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3</w:t>
      </w:r>
      <w:r w:rsidRPr="00C94BC6">
        <w:rPr>
          <w:rFonts w:ascii="StobiSerif Regular" w:hAnsi="StobiSerif Regular"/>
          <w:b/>
          <w:sz w:val="18"/>
          <w:szCs w:val="18"/>
        </w:rPr>
        <w:t>. Разгледување на техничките понуди на понудувачите</w:t>
      </w:r>
    </w:p>
    <w:p w:rsidR="003D62B4" w:rsidRPr="00C94BC6" w:rsidRDefault="003D62B4" w:rsidP="003D62B4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 xml:space="preserve"> </w:t>
      </w:r>
    </w:p>
    <w:p w:rsidR="003D62B4" w:rsidRDefault="003D62B4" w:rsidP="003D62B4">
      <w:pPr>
        <w:jc w:val="both"/>
        <w:rPr>
          <w:rFonts w:ascii="StobiSerif Regular" w:hAnsi="StobiSerif Regular"/>
          <w:sz w:val="18"/>
          <w:szCs w:val="18"/>
        </w:rPr>
      </w:pPr>
      <w:r>
        <w:rPr>
          <w:rFonts w:ascii="StobiSerif Regular" w:hAnsi="StobiSerif Regular"/>
          <w:sz w:val="18"/>
          <w:szCs w:val="18"/>
        </w:rPr>
        <w:t>3.1</w:t>
      </w:r>
      <w:r w:rsidRPr="00C94BC6">
        <w:rPr>
          <w:rFonts w:ascii="StobiSerif Regular" w:hAnsi="StobiSerif Regular"/>
          <w:sz w:val="18"/>
          <w:szCs w:val="18"/>
        </w:rPr>
        <w:t xml:space="preserve"> Комисијата ги разгледа техничките понуди на понудувачите во врска со условите и барањата од техничките спецификации</w:t>
      </w:r>
      <w:r>
        <w:rPr>
          <w:rFonts w:ascii="StobiSerif Regular" w:hAnsi="StobiSerif Regular"/>
          <w:sz w:val="18"/>
          <w:szCs w:val="18"/>
        </w:rPr>
        <w:t>.</w:t>
      </w:r>
    </w:p>
    <w:p w:rsidR="003D62B4" w:rsidRDefault="003D62B4" w:rsidP="003D62B4">
      <w:pPr>
        <w:jc w:val="both"/>
        <w:rPr>
          <w:rFonts w:ascii="StobiSerif Regular" w:hAnsi="StobiSerif Regular"/>
          <w:sz w:val="18"/>
          <w:szCs w:val="18"/>
        </w:rPr>
      </w:pPr>
    </w:p>
    <w:p w:rsidR="003D62B4" w:rsidRDefault="003D62B4" w:rsidP="003D62B4">
      <w:pPr>
        <w:jc w:val="both"/>
        <w:rPr>
          <w:rFonts w:ascii="StobiSerif Regular" w:hAnsi="StobiSerif Regular"/>
          <w:sz w:val="18"/>
          <w:szCs w:val="18"/>
        </w:rPr>
      </w:pPr>
      <w:r>
        <w:rPr>
          <w:rFonts w:ascii="StobiSerif Regular" w:hAnsi="StobiSerif Regular"/>
          <w:sz w:val="18"/>
          <w:szCs w:val="18"/>
        </w:rPr>
        <w:t>3.2 Понудувач</w:t>
      </w:r>
      <w:r>
        <w:rPr>
          <w:rStyle w:val="FootnoteReference"/>
          <w:rFonts w:ascii="StobiSerif Regular" w:hAnsi="StobiSerif Regular"/>
          <w:sz w:val="18"/>
          <w:szCs w:val="18"/>
        </w:rPr>
        <w:footnoteReference w:customMarkFollows="1" w:id="2"/>
        <w:t>1</w:t>
      </w:r>
      <w:r>
        <w:rPr>
          <w:rFonts w:ascii="StobiSerif Regular" w:hAnsi="StobiSerif Regular"/>
          <w:sz w:val="18"/>
          <w:szCs w:val="18"/>
        </w:rPr>
        <w:t>:</w:t>
      </w:r>
    </w:p>
    <w:tbl>
      <w:tblPr>
        <w:tblW w:w="9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48"/>
        <w:gridCol w:w="6195"/>
        <w:gridCol w:w="2445"/>
      </w:tblGrid>
      <w:tr w:rsidR="003D62B4" w:rsidRPr="00AF22F0" w:rsidTr="006151DD">
        <w:tc>
          <w:tcPr>
            <w:tcW w:w="648" w:type="dxa"/>
            <w:tcBorders>
              <w:bottom w:val="single" w:sz="4" w:space="0" w:color="000000"/>
            </w:tcBorders>
          </w:tcPr>
          <w:p w:rsidR="003D62B4" w:rsidRPr="00AF22F0" w:rsidRDefault="003D62B4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AF22F0">
              <w:rPr>
                <w:rFonts w:ascii="StobiSerif Regular" w:hAnsi="StobiSerif Regular"/>
                <w:sz w:val="18"/>
                <w:szCs w:val="18"/>
              </w:rPr>
              <w:t>Ред.бр.</w:t>
            </w:r>
          </w:p>
        </w:tc>
        <w:tc>
          <w:tcPr>
            <w:tcW w:w="6195" w:type="dxa"/>
            <w:tcBorders>
              <w:bottom w:val="single" w:sz="4" w:space="0" w:color="000000"/>
            </w:tcBorders>
          </w:tcPr>
          <w:p w:rsidR="003D62B4" w:rsidRPr="00AF22F0" w:rsidRDefault="003D62B4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AF22F0">
              <w:rPr>
                <w:rFonts w:ascii="StobiSerif Regular" w:hAnsi="StobiSerif Regular"/>
                <w:sz w:val="18"/>
                <w:szCs w:val="18"/>
              </w:rPr>
              <w:t>Понудено во техничките спецификации</w:t>
            </w:r>
          </w:p>
        </w:tc>
        <w:tc>
          <w:tcPr>
            <w:tcW w:w="2445" w:type="dxa"/>
            <w:tcBorders>
              <w:bottom w:val="single" w:sz="4" w:space="0" w:color="000000"/>
            </w:tcBorders>
          </w:tcPr>
          <w:p w:rsidR="003D62B4" w:rsidRPr="00AF22F0" w:rsidRDefault="003D62B4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AF22F0">
              <w:rPr>
                <w:rFonts w:ascii="StobiSerif Regular" w:hAnsi="StobiSerif Regular"/>
                <w:sz w:val="18"/>
                <w:szCs w:val="18"/>
              </w:rPr>
              <w:t>Дали се исполнети условите и барањата од техничките спецификации?</w:t>
            </w:r>
          </w:p>
        </w:tc>
      </w:tr>
      <w:tr w:rsidR="003D62B4" w:rsidRPr="00AF22F0" w:rsidTr="006151DD">
        <w:tc>
          <w:tcPr>
            <w:tcW w:w="648" w:type="dxa"/>
            <w:tcBorders>
              <w:bottom w:val="nil"/>
            </w:tcBorders>
          </w:tcPr>
          <w:p w:rsidR="003D62B4" w:rsidRPr="00AF22F0" w:rsidRDefault="003D62B4" w:rsidP="006151DD">
            <w:pPr>
              <w:ind w:firstLine="720"/>
              <w:jc w:val="both"/>
              <w:rPr>
                <w:rFonts w:ascii="StobiSerif Regular" w:hAnsi="StobiSerif Regular"/>
                <w:i/>
                <w:sz w:val="18"/>
                <w:szCs w:val="18"/>
              </w:rPr>
            </w:pPr>
          </w:p>
        </w:tc>
        <w:tc>
          <w:tcPr>
            <w:tcW w:w="6195" w:type="dxa"/>
            <w:tcBorders>
              <w:bottom w:val="nil"/>
            </w:tcBorders>
          </w:tcPr>
          <w:p w:rsidR="003D62B4" w:rsidRPr="009A4EA2" w:rsidRDefault="003D62B4" w:rsidP="006151DD">
            <w:pPr>
              <w:jc w:val="both"/>
              <w:rPr>
                <w:rFonts w:ascii="StobiSerif Regular" w:hAnsi="StobiSerif Regular"/>
                <w:i/>
                <w:sz w:val="18"/>
                <w:szCs w:val="18"/>
                <w:lang w:val="en-US"/>
              </w:rPr>
            </w:pPr>
            <w:r w:rsidRPr="00AF22F0">
              <w:rPr>
                <w:rFonts w:ascii="StobiSerif Regular" w:hAnsi="StobiSerif Regular"/>
                <w:sz w:val="18"/>
                <w:szCs w:val="18"/>
              </w:rPr>
              <w:t>(</w:t>
            </w:r>
            <w:r w:rsidRPr="00AF22F0">
              <w:rPr>
                <w:rFonts w:ascii="StobiSerif Regular" w:hAnsi="StobiSerif Regular"/>
                <w:i/>
                <w:sz w:val="18"/>
                <w:szCs w:val="18"/>
              </w:rPr>
              <w:t xml:space="preserve">Се наведува моделот кој понудувачот го понудил во тех.спец. пр. Компјутер </w:t>
            </w:r>
            <w:r w:rsidRPr="00AF22F0">
              <w:rPr>
                <w:rFonts w:ascii="StobiSerif Regular" w:hAnsi="StobiSerif Regular"/>
                <w:i/>
                <w:sz w:val="18"/>
                <w:szCs w:val="18"/>
                <w:lang w:val="en-US"/>
              </w:rPr>
              <w:t xml:space="preserve">Dell </w:t>
            </w:r>
            <w:r>
              <w:rPr>
                <w:rFonts w:ascii="StobiSerif Regular" w:hAnsi="StobiSerif Regular"/>
                <w:i/>
                <w:sz w:val="18"/>
                <w:szCs w:val="18"/>
                <w:lang w:val="en-US"/>
              </w:rPr>
              <w:t>Inspiron Desktop 3000 Series)</w:t>
            </w:r>
          </w:p>
        </w:tc>
        <w:tc>
          <w:tcPr>
            <w:tcW w:w="2445" w:type="dxa"/>
            <w:tcBorders>
              <w:bottom w:val="nil"/>
            </w:tcBorders>
          </w:tcPr>
          <w:p w:rsidR="003D62B4" w:rsidRPr="00AF22F0" w:rsidRDefault="003D62B4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AF22F0">
              <w:rPr>
                <w:rFonts w:ascii="StobiSerif Regular" w:hAnsi="StobiSerif Regular"/>
                <w:sz w:val="18"/>
                <w:szCs w:val="18"/>
              </w:rPr>
              <w:t>ДА/НЕ</w:t>
            </w:r>
          </w:p>
        </w:tc>
      </w:tr>
    </w:tbl>
    <w:p w:rsidR="003D62B4" w:rsidRDefault="003D62B4" w:rsidP="003D62B4">
      <w:pPr>
        <w:jc w:val="both"/>
        <w:rPr>
          <w:rFonts w:ascii="StobiSerif Regular" w:hAnsi="StobiSerif Regular"/>
          <w:sz w:val="18"/>
          <w:szCs w:val="18"/>
        </w:rPr>
      </w:pPr>
    </w:p>
    <w:p w:rsidR="003D62B4" w:rsidRPr="00C94BC6" w:rsidRDefault="003D62B4" w:rsidP="003D62B4">
      <w:pPr>
        <w:jc w:val="both"/>
        <w:rPr>
          <w:rFonts w:ascii="StobiSerif Regular" w:hAnsi="StobiSerif Regular"/>
          <w:sz w:val="18"/>
          <w:szCs w:val="18"/>
        </w:rPr>
      </w:pPr>
      <w:r>
        <w:rPr>
          <w:rFonts w:ascii="StobiSerif Regular" w:hAnsi="StobiSerif Regular"/>
          <w:sz w:val="18"/>
          <w:szCs w:val="18"/>
        </w:rPr>
        <w:t>3.3 В</w:t>
      </w:r>
      <w:r w:rsidRPr="00C94BC6">
        <w:rPr>
          <w:rFonts w:ascii="StobiSerif Regular" w:hAnsi="StobiSerif Regular"/>
          <w:sz w:val="18"/>
          <w:szCs w:val="18"/>
        </w:rPr>
        <w:t>рз основа на проверка на приложените технички понуди, заклучи дека следниве технички понуди не се во согласност со наведеното во поедноставената тендерска документација, и со тоа истите нема да се разгледуваат во понатамошната постапка на евалуација на понудите:</w:t>
      </w:r>
    </w:p>
    <w:p w:rsidR="003D62B4" w:rsidRPr="00C94BC6" w:rsidRDefault="003D62B4" w:rsidP="003D62B4">
      <w:pPr>
        <w:jc w:val="both"/>
        <w:rPr>
          <w:rFonts w:ascii="StobiSerif Regular" w:hAnsi="StobiSerif Regular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7"/>
        <w:gridCol w:w="3072"/>
        <w:gridCol w:w="5907"/>
      </w:tblGrid>
      <w:tr w:rsidR="003D62B4" w:rsidRPr="00C94BC6" w:rsidTr="006151DD">
        <w:tc>
          <w:tcPr>
            <w:tcW w:w="206" w:type="pct"/>
          </w:tcPr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Ред. бр.</w:t>
            </w:r>
          </w:p>
        </w:tc>
        <w:tc>
          <w:tcPr>
            <w:tcW w:w="1657" w:type="pct"/>
          </w:tcPr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</w:tc>
        <w:tc>
          <w:tcPr>
            <w:tcW w:w="3137" w:type="pct"/>
          </w:tcPr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Образложение за неприфатливоста  на техничката понуда или дел од предметот на договорот за јавна набавка</w:t>
            </w:r>
          </w:p>
        </w:tc>
      </w:tr>
      <w:tr w:rsidR="003D62B4" w:rsidRPr="00C94BC6" w:rsidTr="006151DD">
        <w:trPr>
          <w:trHeight w:val="377"/>
        </w:trPr>
        <w:tc>
          <w:tcPr>
            <w:tcW w:w="206" w:type="pct"/>
          </w:tcPr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657" w:type="pct"/>
          </w:tcPr>
          <w:p w:rsidR="003D62B4" w:rsidRPr="00C94BC6" w:rsidRDefault="003D62B4" w:rsidP="006151DD">
            <w:pPr>
              <w:jc w:val="both"/>
              <w:rPr>
                <w:rFonts w:ascii="StobiSerif Regular" w:hAnsi="StobiSerif Regular"/>
                <w:sz w:val="18"/>
                <w:szCs w:val="18"/>
                <w:highlight w:val="green"/>
              </w:rPr>
            </w:pPr>
          </w:p>
        </w:tc>
        <w:tc>
          <w:tcPr>
            <w:tcW w:w="3137" w:type="pct"/>
          </w:tcPr>
          <w:p w:rsidR="003D62B4" w:rsidRPr="00C94BC6" w:rsidRDefault="003D62B4" w:rsidP="006151DD">
            <w:pPr>
              <w:jc w:val="both"/>
              <w:rPr>
                <w:rFonts w:ascii="StobiSerif Regular" w:hAnsi="StobiSerif Regular"/>
                <w:sz w:val="18"/>
                <w:szCs w:val="18"/>
                <w:highlight w:val="green"/>
              </w:rPr>
            </w:pPr>
          </w:p>
        </w:tc>
      </w:tr>
    </w:tbl>
    <w:p w:rsidR="003D62B4" w:rsidRPr="00C94BC6" w:rsidRDefault="003D62B4" w:rsidP="003D62B4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3D62B4" w:rsidRPr="00C94BC6" w:rsidRDefault="003D62B4" w:rsidP="003D62B4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4</w:t>
      </w:r>
      <w:r w:rsidRPr="00C94BC6">
        <w:rPr>
          <w:rFonts w:ascii="StobiSerif Regular" w:hAnsi="StobiSerif Regular"/>
          <w:b/>
          <w:sz w:val="18"/>
          <w:szCs w:val="18"/>
        </w:rPr>
        <w:t>. Разгледување на финансиските понуди на понудувачите</w:t>
      </w:r>
    </w:p>
    <w:p w:rsidR="003D62B4" w:rsidRPr="00C94BC6" w:rsidRDefault="003D62B4" w:rsidP="003D62B4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3D62B4" w:rsidRPr="00C94BC6" w:rsidRDefault="003D62B4" w:rsidP="003D62B4">
      <w:pPr>
        <w:pStyle w:val="a"/>
        <w:numPr>
          <w:ilvl w:val="0"/>
          <w:numId w:val="0"/>
        </w:numPr>
        <w:rPr>
          <w:rFonts w:ascii="StobiSerif Regular" w:hAnsi="StobiSerif Regular"/>
          <w:sz w:val="18"/>
          <w:szCs w:val="18"/>
        </w:rPr>
      </w:pPr>
      <w:r>
        <w:rPr>
          <w:rFonts w:ascii="StobiSerif Regular" w:hAnsi="StobiSerif Regular"/>
          <w:sz w:val="18"/>
          <w:szCs w:val="18"/>
        </w:rPr>
        <w:lastRenderedPageBreak/>
        <w:t>4</w:t>
      </w:r>
      <w:r w:rsidRPr="00C94BC6">
        <w:rPr>
          <w:rFonts w:ascii="StobiSerif Regular" w:hAnsi="StobiSerif Regular"/>
          <w:sz w:val="18"/>
          <w:szCs w:val="18"/>
        </w:rPr>
        <w:t>.1 Комисијата ги разгледа следниве финансиски понуди поднесени од понудувачите во врска со цената, соодветните финансиски и други услови утврдени со поедноставената тендерска документација:</w:t>
      </w:r>
    </w:p>
    <w:p w:rsidR="003D62B4" w:rsidRPr="00C94BC6" w:rsidRDefault="003D62B4" w:rsidP="003D62B4">
      <w:pPr>
        <w:rPr>
          <w:rFonts w:ascii="StobiSerif Regular" w:hAnsi="StobiSerif Regular"/>
          <w:b/>
          <w:sz w:val="18"/>
          <w:szCs w:val="18"/>
        </w:rPr>
      </w:pPr>
    </w:p>
    <w:p w:rsidR="003D62B4" w:rsidRDefault="003D62B4" w:rsidP="003D62B4">
      <w:pPr>
        <w:rPr>
          <w:rFonts w:ascii="StobiSerif Regular" w:hAnsi="StobiSerif Regular"/>
          <w:b/>
          <w:sz w:val="18"/>
          <w:szCs w:val="18"/>
        </w:rPr>
      </w:pPr>
    </w:p>
    <w:p w:rsidR="003D62B4" w:rsidRDefault="003D62B4" w:rsidP="003D62B4">
      <w:pPr>
        <w:rPr>
          <w:rFonts w:ascii="StobiSerif Regular" w:hAnsi="StobiSerif Regular"/>
          <w:b/>
          <w:sz w:val="18"/>
          <w:szCs w:val="18"/>
        </w:rPr>
      </w:pPr>
    </w:p>
    <w:p w:rsidR="003D62B4" w:rsidRPr="00C94BC6" w:rsidRDefault="003D62B4" w:rsidP="003D62B4">
      <w:pPr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4</w:t>
      </w:r>
      <w:r w:rsidRPr="00C94BC6">
        <w:rPr>
          <w:rFonts w:ascii="StobiSerif Regular" w:hAnsi="StobiSerif Regular"/>
          <w:b/>
          <w:sz w:val="18"/>
          <w:szCs w:val="18"/>
        </w:rPr>
        <w:t>.2 Понудувач</w:t>
      </w:r>
      <w:r w:rsidRPr="00C94BC6">
        <w:rPr>
          <w:rStyle w:val="FootnoteReference"/>
          <w:rFonts w:ascii="StobiSerif Regular" w:hAnsi="StobiSerif Regular"/>
          <w:b/>
          <w:sz w:val="18"/>
          <w:szCs w:val="18"/>
        </w:rPr>
        <w:footnoteReference w:id="3"/>
      </w:r>
      <w:r w:rsidRPr="00C94BC6">
        <w:rPr>
          <w:rFonts w:ascii="StobiSerif Regular" w:hAnsi="StobiSerif Regular"/>
          <w:b/>
          <w:sz w:val="18"/>
          <w:szCs w:val="18"/>
        </w:rPr>
        <w:t>:</w:t>
      </w:r>
    </w:p>
    <w:p w:rsidR="003D62B4" w:rsidRPr="00C94BC6" w:rsidRDefault="003D62B4" w:rsidP="003D62B4">
      <w:pPr>
        <w:rPr>
          <w:rFonts w:ascii="StobiSerif Regular" w:hAnsi="StobiSerif Regular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35"/>
        <w:gridCol w:w="2181"/>
        <w:gridCol w:w="2122"/>
        <w:gridCol w:w="2120"/>
        <w:gridCol w:w="2118"/>
      </w:tblGrid>
      <w:tr w:rsidR="003D62B4" w:rsidRPr="00C94BC6" w:rsidTr="006151DD">
        <w:tc>
          <w:tcPr>
            <w:tcW w:w="540" w:type="pct"/>
            <w:tcBorders>
              <w:bottom w:val="single" w:sz="4" w:space="0" w:color="auto"/>
            </w:tcBorders>
          </w:tcPr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Дел</w:t>
            </w:r>
          </w:p>
        </w:tc>
        <w:tc>
          <w:tcPr>
            <w:tcW w:w="1139" w:type="pct"/>
            <w:tcBorders>
              <w:bottom w:val="single" w:sz="4" w:space="0" w:color="auto"/>
            </w:tcBorders>
          </w:tcPr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Понудена цена</w:t>
            </w:r>
          </w:p>
        </w:tc>
        <w:tc>
          <w:tcPr>
            <w:tcW w:w="1108" w:type="pct"/>
            <w:tcBorders>
              <w:bottom w:val="single" w:sz="4" w:space="0" w:color="auto"/>
            </w:tcBorders>
          </w:tcPr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Цена по извршени исправки</w:t>
            </w:r>
          </w:p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 xml:space="preserve">на аритметички грешки </w:t>
            </w:r>
          </w:p>
        </w:tc>
        <w:tc>
          <w:tcPr>
            <w:tcW w:w="1107" w:type="pct"/>
            <w:tcBorders>
              <w:bottom w:val="single" w:sz="4" w:space="0" w:color="auto"/>
            </w:tcBorders>
          </w:tcPr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Цена со даден попуст</w:t>
            </w:r>
          </w:p>
        </w:tc>
        <w:tc>
          <w:tcPr>
            <w:tcW w:w="1107" w:type="pct"/>
            <w:tcBorders>
              <w:bottom w:val="single" w:sz="4" w:space="0" w:color="auto"/>
            </w:tcBorders>
          </w:tcPr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Други финансиски услови</w:t>
            </w:r>
          </w:p>
        </w:tc>
      </w:tr>
      <w:tr w:rsidR="003D62B4" w:rsidRPr="00C94BC6" w:rsidTr="006151DD">
        <w:trPr>
          <w:trHeight w:val="368"/>
        </w:trPr>
        <w:tc>
          <w:tcPr>
            <w:tcW w:w="540" w:type="pct"/>
            <w:tcBorders>
              <w:bottom w:val="nil"/>
            </w:tcBorders>
          </w:tcPr>
          <w:p w:rsidR="003D62B4" w:rsidRPr="00C94BC6" w:rsidRDefault="003D62B4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3D62B4" w:rsidRPr="00C94BC6" w:rsidRDefault="003D62B4" w:rsidP="006151DD">
            <w:pPr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</w:tc>
        <w:tc>
          <w:tcPr>
            <w:tcW w:w="1139" w:type="pct"/>
            <w:tcBorders>
              <w:bottom w:val="nil"/>
            </w:tcBorders>
          </w:tcPr>
          <w:p w:rsidR="003D62B4" w:rsidRPr="00C94BC6" w:rsidRDefault="003D62B4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108" w:type="pct"/>
            <w:tcBorders>
              <w:bottom w:val="nil"/>
            </w:tcBorders>
          </w:tcPr>
          <w:p w:rsidR="003D62B4" w:rsidRPr="00C94BC6" w:rsidRDefault="003D62B4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107" w:type="pct"/>
            <w:tcBorders>
              <w:bottom w:val="nil"/>
            </w:tcBorders>
          </w:tcPr>
          <w:p w:rsidR="003D62B4" w:rsidRPr="00C94BC6" w:rsidRDefault="003D62B4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107" w:type="pct"/>
            <w:tcBorders>
              <w:bottom w:val="nil"/>
            </w:tcBorders>
          </w:tcPr>
          <w:p w:rsidR="003D62B4" w:rsidRPr="00C94BC6" w:rsidRDefault="003D62B4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3D62B4" w:rsidRPr="00C94BC6" w:rsidRDefault="003D62B4" w:rsidP="003D62B4">
      <w:pPr>
        <w:jc w:val="both"/>
        <w:rPr>
          <w:rFonts w:ascii="StobiSerif Regular" w:hAnsi="StobiSerif Regular"/>
          <w:sz w:val="18"/>
          <w:szCs w:val="18"/>
        </w:rPr>
      </w:pPr>
    </w:p>
    <w:p w:rsidR="003D62B4" w:rsidRPr="00C94BC6" w:rsidRDefault="003D62B4" w:rsidP="003D62B4">
      <w:pPr>
        <w:jc w:val="both"/>
        <w:rPr>
          <w:rFonts w:ascii="StobiSerif Regular" w:hAnsi="StobiSerif Regular"/>
          <w:sz w:val="18"/>
          <w:szCs w:val="18"/>
        </w:rPr>
      </w:pPr>
      <w:r>
        <w:rPr>
          <w:rFonts w:ascii="StobiSerif Regular" w:hAnsi="StobiSerif Regular"/>
          <w:sz w:val="18"/>
          <w:szCs w:val="18"/>
        </w:rPr>
        <w:t>4</w:t>
      </w:r>
      <w:r w:rsidRPr="00C94BC6">
        <w:rPr>
          <w:rFonts w:ascii="StobiSerif Regular" w:hAnsi="StobiSerif Regular"/>
          <w:sz w:val="18"/>
          <w:szCs w:val="18"/>
        </w:rPr>
        <w:t>.3 Врз основа на проверка на приложените финансиски понуди во поглед на цената, соодветните финансиски и други услови од понудата, комисијата утврди дека следниве понуди се неприфатливи:</w:t>
      </w:r>
    </w:p>
    <w:p w:rsidR="003D62B4" w:rsidRPr="00C94BC6" w:rsidRDefault="003D62B4" w:rsidP="003D62B4">
      <w:pPr>
        <w:jc w:val="both"/>
        <w:rPr>
          <w:rFonts w:ascii="StobiSerif Regular" w:hAnsi="StobiSerif Regular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7"/>
        <w:gridCol w:w="3482"/>
        <w:gridCol w:w="5497"/>
      </w:tblGrid>
      <w:tr w:rsidR="003D62B4" w:rsidRPr="00C94BC6" w:rsidTr="006151DD"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Ред. бр.</w:t>
            </w:r>
          </w:p>
        </w:tc>
        <w:tc>
          <w:tcPr>
            <w:tcW w:w="1868" w:type="pct"/>
            <w:tcBorders>
              <w:bottom w:val="single" w:sz="4" w:space="0" w:color="auto"/>
            </w:tcBorders>
            <w:shd w:val="clear" w:color="auto" w:fill="auto"/>
          </w:tcPr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</w:tc>
        <w:tc>
          <w:tcPr>
            <w:tcW w:w="2950" w:type="pct"/>
            <w:tcBorders>
              <w:bottom w:val="single" w:sz="4" w:space="0" w:color="auto"/>
            </w:tcBorders>
          </w:tcPr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Образложение за неприфатливоста  на финансиската понуда или дел од предметот на договорот за јавна набавка</w:t>
            </w:r>
          </w:p>
        </w:tc>
      </w:tr>
      <w:tr w:rsidR="003D62B4" w:rsidRPr="00C94BC6" w:rsidTr="006151DD">
        <w:trPr>
          <w:trHeight w:val="70"/>
        </w:trPr>
        <w:tc>
          <w:tcPr>
            <w:tcW w:w="0" w:type="auto"/>
            <w:tcBorders>
              <w:bottom w:val="nil"/>
            </w:tcBorders>
            <w:shd w:val="clear" w:color="auto" w:fill="auto"/>
          </w:tcPr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868" w:type="pct"/>
            <w:tcBorders>
              <w:bottom w:val="nil"/>
            </w:tcBorders>
            <w:shd w:val="clear" w:color="auto" w:fill="auto"/>
          </w:tcPr>
          <w:p w:rsidR="003D62B4" w:rsidRPr="00C94BC6" w:rsidRDefault="003D62B4" w:rsidP="006151DD">
            <w:pPr>
              <w:jc w:val="both"/>
              <w:rPr>
                <w:rFonts w:ascii="StobiSerif Regular" w:hAnsi="StobiSerif Regular"/>
                <w:sz w:val="18"/>
                <w:szCs w:val="18"/>
                <w:highlight w:val="green"/>
                <w:lang w:val="en-US"/>
              </w:rPr>
            </w:pPr>
          </w:p>
          <w:p w:rsidR="003D62B4" w:rsidRPr="00C94BC6" w:rsidRDefault="003D62B4" w:rsidP="006151DD">
            <w:pPr>
              <w:jc w:val="both"/>
              <w:rPr>
                <w:rFonts w:ascii="StobiSerif Regular" w:hAnsi="StobiSerif Regular"/>
                <w:sz w:val="18"/>
                <w:szCs w:val="18"/>
                <w:highlight w:val="green"/>
              </w:rPr>
            </w:pPr>
          </w:p>
        </w:tc>
        <w:tc>
          <w:tcPr>
            <w:tcW w:w="2950" w:type="pct"/>
            <w:tcBorders>
              <w:bottom w:val="nil"/>
            </w:tcBorders>
            <w:shd w:val="diagCross" w:color="FFFFFF" w:fill="FFFFFF"/>
          </w:tcPr>
          <w:p w:rsidR="003D62B4" w:rsidRPr="00C94BC6" w:rsidRDefault="003D62B4" w:rsidP="006151DD">
            <w:pPr>
              <w:jc w:val="both"/>
              <w:rPr>
                <w:rFonts w:ascii="StobiSerif Regular" w:hAnsi="StobiSerif Regular"/>
                <w:sz w:val="18"/>
                <w:szCs w:val="18"/>
                <w:highlight w:val="green"/>
              </w:rPr>
            </w:pPr>
          </w:p>
        </w:tc>
      </w:tr>
    </w:tbl>
    <w:p w:rsidR="003D62B4" w:rsidRPr="00C94BC6" w:rsidRDefault="003D62B4" w:rsidP="003D62B4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3D62B4" w:rsidRPr="00C94BC6" w:rsidRDefault="003D62B4" w:rsidP="003D62B4">
      <w:pPr>
        <w:pStyle w:val="Heading1"/>
        <w:spacing w:before="0" w:after="0"/>
        <w:jc w:val="both"/>
        <w:rPr>
          <w:rFonts w:ascii="StobiSerif Regular" w:hAnsi="StobiSerif Regular"/>
          <w:b w:val="0"/>
          <w:sz w:val="18"/>
          <w:szCs w:val="18"/>
        </w:rPr>
      </w:pPr>
      <w:r>
        <w:rPr>
          <w:rFonts w:ascii="StobiSerif Regular" w:hAnsi="StobiSerif Regular" w:cs="Times New Roman"/>
          <w:b w:val="0"/>
          <w:sz w:val="18"/>
          <w:szCs w:val="18"/>
        </w:rPr>
        <w:t>5</w:t>
      </w:r>
      <w:r w:rsidRPr="00C94BC6">
        <w:rPr>
          <w:rFonts w:ascii="StobiSerif Regular" w:hAnsi="StobiSerif Regular" w:cs="Times New Roman"/>
          <w:b w:val="0"/>
          <w:sz w:val="18"/>
          <w:szCs w:val="18"/>
        </w:rPr>
        <w:t>. По целосна евалуација на способноста и на првичните понуди на понудувачите, комисијата предлага следниве понудувачи да се поканат да учествуваат во електронската аукција</w:t>
      </w:r>
      <w:r>
        <w:rPr>
          <w:rFonts w:ascii="StobiSerif Regular" w:hAnsi="StobiSerif Regular" w:cs="Times New Roman"/>
          <w:b w:val="0"/>
          <w:sz w:val="18"/>
          <w:szCs w:val="18"/>
        </w:rPr>
        <w:t>/следниов понудувач да се покани да поднесе конечна цена</w:t>
      </w:r>
      <w:r w:rsidRPr="00C94BC6">
        <w:rPr>
          <w:rFonts w:ascii="StobiSerif Regular" w:hAnsi="StobiSerif Regular" w:cs="Times New Roman"/>
          <w:b w:val="0"/>
          <w:sz w:val="18"/>
          <w:szCs w:val="18"/>
        </w:rPr>
        <w:t>:</w:t>
      </w:r>
    </w:p>
    <w:p w:rsidR="003D62B4" w:rsidRPr="00C94BC6" w:rsidRDefault="003D62B4" w:rsidP="003D62B4">
      <w:pPr>
        <w:rPr>
          <w:rFonts w:ascii="StobiSerif Regular" w:hAnsi="StobiSerif Regular"/>
        </w:rPr>
      </w:pPr>
    </w:p>
    <w:p w:rsidR="003D62B4" w:rsidRPr="00C94BC6" w:rsidRDefault="003D62B4" w:rsidP="003D62B4">
      <w:pPr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5</w:t>
      </w:r>
      <w:r w:rsidRPr="00C94BC6">
        <w:rPr>
          <w:rFonts w:ascii="StobiSerif Regular" w:hAnsi="StobiSerif Regular"/>
          <w:b/>
          <w:sz w:val="18"/>
          <w:szCs w:val="18"/>
        </w:rPr>
        <w:t>.1 Дел од предметот на договорот за јавна набавка</w:t>
      </w:r>
      <w:r w:rsidRPr="00C94BC6">
        <w:rPr>
          <w:rStyle w:val="FootnoteReference"/>
          <w:rFonts w:ascii="StobiSerif Regular" w:hAnsi="StobiSerif Regular"/>
          <w:b/>
          <w:sz w:val="18"/>
          <w:szCs w:val="18"/>
        </w:rPr>
        <w:footnoteReference w:id="4"/>
      </w:r>
      <w:r w:rsidRPr="00C94BC6">
        <w:rPr>
          <w:rFonts w:ascii="StobiSerif Regular" w:hAnsi="StobiSerif Regular"/>
          <w:b/>
          <w:sz w:val="18"/>
          <w:szCs w:val="18"/>
        </w:rPr>
        <w:t>:</w:t>
      </w:r>
    </w:p>
    <w:p w:rsidR="003D62B4" w:rsidRPr="00C94BC6" w:rsidRDefault="003D62B4" w:rsidP="003D62B4">
      <w:pPr>
        <w:rPr>
          <w:rFonts w:ascii="StobiSerif Regular" w:hAnsi="StobiSerif Regular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2"/>
        <w:gridCol w:w="3191"/>
        <w:gridCol w:w="3193"/>
      </w:tblGrid>
      <w:tr w:rsidR="003D62B4" w:rsidRPr="00C94BC6" w:rsidTr="006151DD">
        <w:tc>
          <w:tcPr>
            <w:tcW w:w="1666" w:type="pct"/>
            <w:tcBorders>
              <w:bottom w:val="single" w:sz="4" w:space="0" w:color="auto"/>
            </w:tcBorders>
          </w:tcPr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</w:tc>
        <w:tc>
          <w:tcPr>
            <w:tcW w:w="1666" w:type="pct"/>
            <w:tcBorders>
              <w:bottom w:val="single" w:sz="4" w:space="0" w:color="auto"/>
            </w:tcBorders>
          </w:tcPr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Почетна цена</w:t>
            </w:r>
          </w:p>
        </w:tc>
        <w:tc>
          <w:tcPr>
            <w:tcW w:w="1667" w:type="pct"/>
            <w:tcBorders>
              <w:bottom w:val="single" w:sz="4" w:space="0" w:color="auto"/>
            </w:tcBorders>
          </w:tcPr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Почетен ранг</w:t>
            </w:r>
          </w:p>
        </w:tc>
      </w:tr>
      <w:tr w:rsidR="003D62B4" w:rsidRPr="00C94BC6" w:rsidTr="006151DD">
        <w:tc>
          <w:tcPr>
            <w:tcW w:w="1666" w:type="pct"/>
            <w:tcBorders>
              <w:bottom w:val="nil"/>
            </w:tcBorders>
          </w:tcPr>
          <w:p w:rsidR="003D62B4" w:rsidRPr="00C03E80" w:rsidRDefault="003D62B4" w:rsidP="006151DD">
            <w:pPr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3D62B4" w:rsidRPr="00C94BC6" w:rsidRDefault="003D62B4" w:rsidP="006151DD">
            <w:pPr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</w:tc>
        <w:tc>
          <w:tcPr>
            <w:tcW w:w="1666" w:type="pct"/>
            <w:tcBorders>
              <w:bottom w:val="nil"/>
            </w:tcBorders>
          </w:tcPr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667" w:type="pct"/>
            <w:tcBorders>
              <w:bottom w:val="nil"/>
            </w:tcBorders>
          </w:tcPr>
          <w:p w:rsidR="003D62B4" w:rsidRPr="00C94BC6" w:rsidRDefault="003D62B4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3D62B4" w:rsidRPr="00C03E80" w:rsidRDefault="003D62B4" w:rsidP="003D62B4">
      <w:pPr>
        <w:rPr>
          <w:lang w:val="en-US"/>
        </w:rPr>
      </w:pPr>
    </w:p>
    <w:p w:rsidR="003D62B4" w:rsidRDefault="003D62B4" w:rsidP="003D62B4"/>
    <w:p w:rsidR="003D62B4" w:rsidRDefault="003D62B4" w:rsidP="003D62B4"/>
    <w:p w:rsidR="003D62B4" w:rsidRDefault="003D62B4" w:rsidP="003D62B4"/>
    <w:p w:rsidR="003D62B4" w:rsidRDefault="003D62B4" w:rsidP="003D62B4"/>
    <w:p w:rsidR="003D62B4" w:rsidRDefault="003D62B4" w:rsidP="003D62B4"/>
    <w:p w:rsidR="003D62B4" w:rsidRDefault="003D62B4" w:rsidP="003D62B4"/>
    <w:p w:rsidR="003D62B4" w:rsidRDefault="003D62B4" w:rsidP="003D62B4"/>
    <w:p w:rsidR="003D62B4" w:rsidRDefault="003D62B4" w:rsidP="003D62B4"/>
    <w:p w:rsidR="003D62B4" w:rsidRDefault="003D62B4" w:rsidP="003D62B4"/>
    <w:p w:rsidR="003D62B4" w:rsidRDefault="003D62B4" w:rsidP="003D62B4"/>
    <w:p w:rsidR="003D62B4" w:rsidRDefault="003D62B4" w:rsidP="003D62B4"/>
    <w:sectPr w:rsidR="003D62B4" w:rsidSect="009F38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7C82" w:rsidRDefault="00797C82" w:rsidP="003D62B4">
      <w:r>
        <w:separator/>
      </w:r>
    </w:p>
  </w:endnote>
  <w:endnote w:type="continuationSeparator" w:id="1">
    <w:p w:rsidR="00797C82" w:rsidRDefault="00797C82" w:rsidP="003D62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7C82" w:rsidRDefault="00797C82" w:rsidP="003D62B4">
      <w:r>
        <w:separator/>
      </w:r>
    </w:p>
  </w:footnote>
  <w:footnote w:type="continuationSeparator" w:id="1">
    <w:p w:rsidR="00797C82" w:rsidRDefault="00797C82" w:rsidP="003D62B4">
      <w:r>
        <w:continuationSeparator/>
      </w:r>
    </w:p>
  </w:footnote>
  <w:footnote w:id="2">
    <w:p w:rsidR="003D62B4" w:rsidRPr="005A0205" w:rsidRDefault="003D62B4" w:rsidP="003D62B4">
      <w:pPr>
        <w:pStyle w:val="FootnoteText"/>
        <w:rPr>
          <w:sz w:val="16"/>
          <w:szCs w:val="16"/>
        </w:rPr>
      </w:pPr>
      <w:r>
        <w:rPr>
          <w:rStyle w:val="FootnoteReference"/>
        </w:rPr>
        <w:t>1</w:t>
      </w:r>
      <w:r w:rsidRPr="005A0205">
        <w:rPr>
          <w:sz w:val="16"/>
          <w:szCs w:val="16"/>
        </w:rPr>
        <w:t xml:space="preserve"> Точка 3.2 и соодветната табела се повторуваат онолку пати колку што има понудувачи чии технички понуди се разгледуваат.</w:t>
      </w:r>
    </w:p>
  </w:footnote>
  <w:footnote w:id="3">
    <w:p w:rsidR="003D62B4" w:rsidRPr="00B461F9" w:rsidRDefault="003D62B4" w:rsidP="003D62B4">
      <w:pPr>
        <w:pStyle w:val="FootnoteText"/>
        <w:jc w:val="both"/>
        <w:rPr>
          <w:sz w:val="16"/>
          <w:szCs w:val="16"/>
        </w:rPr>
      </w:pPr>
      <w:r w:rsidRPr="00B475BF">
        <w:rPr>
          <w:rStyle w:val="FootnoteReference"/>
        </w:rPr>
        <w:footnoteRef/>
      </w:r>
      <w:r w:rsidRPr="00B475BF">
        <w:rPr>
          <w:rFonts w:ascii="MAC C Times" w:hAnsi="MAC C Times"/>
        </w:rPr>
        <w:t xml:space="preserve"> </w:t>
      </w:r>
      <w:r>
        <w:rPr>
          <w:sz w:val="16"/>
          <w:szCs w:val="16"/>
        </w:rPr>
        <w:t>Точка 4.2 се повторува онолку пати колку што има понудувачи чии финансиски понуди се разгледуваат.</w:t>
      </w:r>
    </w:p>
  </w:footnote>
  <w:footnote w:id="4">
    <w:p w:rsidR="003D62B4" w:rsidRPr="00181CF2" w:rsidRDefault="003D62B4" w:rsidP="003D62B4">
      <w:pPr>
        <w:pStyle w:val="FootnoteText"/>
        <w:jc w:val="both"/>
        <w:rPr>
          <w:rFonts w:ascii="MAC C Times" w:hAnsi="MAC C Times"/>
          <w:sz w:val="16"/>
          <w:szCs w:val="16"/>
          <w:lang w:val="sv-SE"/>
        </w:rPr>
      </w:pPr>
      <w:r>
        <w:rPr>
          <w:rStyle w:val="FootnoteReference"/>
        </w:rPr>
        <w:footnoteRef/>
      </w:r>
      <w:r>
        <w:t xml:space="preserve"> </w:t>
      </w:r>
      <w:r>
        <w:rPr>
          <w:sz w:val="16"/>
          <w:szCs w:val="16"/>
        </w:rPr>
        <w:t xml:space="preserve">Точка 5.1 и соодветната табела се повторуваат онолку пати колку што има делови од предметот на договорот за јавна набавка кои се евалуирани. 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D62B4"/>
    <w:rsid w:val="003D62B4"/>
    <w:rsid w:val="00797C82"/>
    <w:rsid w:val="009F3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62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paragraph" w:styleId="Heading1">
    <w:name w:val="heading 1"/>
    <w:basedOn w:val="Normal"/>
    <w:next w:val="Normal"/>
    <w:link w:val="Heading1Char"/>
    <w:qFormat/>
    <w:rsid w:val="003D62B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D62B4"/>
    <w:rPr>
      <w:rFonts w:ascii="Arial" w:eastAsia="Times New Roman" w:hAnsi="Arial" w:cs="Arial"/>
      <w:b/>
      <w:bCs/>
      <w:kern w:val="32"/>
      <w:sz w:val="32"/>
      <w:szCs w:val="32"/>
      <w:lang w:val="mk-MK" w:eastAsia="mk-MK"/>
    </w:rPr>
  </w:style>
  <w:style w:type="paragraph" w:styleId="FootnoteText">
    <w:name w:val="footnote text"/>
    <w:basedOn w:val="Normal"/>
    <w:link w:val="FootnoteTextChar"/>
    <w:semiHidden/>
    <w:rsid w:val="003D62B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3D62B4"/>
    <w:rPr>
      <w:rFonts w:ascii="Times New Roman" w:eastAsia="Times New Roman" w:hAnsi="Times New Roman" w:cs="Times New Roman"/>
      <w:sz w:val="20"/>
      <w:szCs w:val="20"/>
      <w:lang w:val="mk-MK" w:eastAsia="mk-MK"/>
    </w:rPr>
  </w:style>
  <w:style w:type="character" w:styleId="FootnoteReference">
    <w:name w:val="footnote reference"/>
    <w:basedOn w:val="DefaultParagraphFont"/>
    <w:semiHidden/>
    <w:rsid w:val="003D62B4"/>
    <w:rPr>
      <w:vertAlign w:val="superscript"/>
    </w:rPr>
  </w:style>
  <w:style w:type="paragraph" w:customStyle="1" w:styleId="a">
    <w:name w:val="Алинеја"/>
    <w:basedOn w:val="Normal"/>
    <w:rsid w:val="003D62B4"/>
    <w:pPr>
      <w:keepNext/>
      <w:keepLines/>
      <w:widowControl w:val="0"/>
      <w:numPr>
        <w:numId w:val="27"/>
      </w:numPr>
      <w:tabs>
        <w:tab w:val="left" w:pos="1418"/>
      </w:tabs>
      <w:suppressAutoHyphens/>
      <w:ind w:left="1412" w:hanging="562"/>
      <w:jc w:val="both"/>
    </w:pPr>
    <w:rPr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383</Words>
  <Characters>2184</Characters>
  <Application>Microsoft Office Word</Application>
  <DocSecurity>0</DocSecurity>
  <Lines>18</Lines>
  <Paragraphs>5</Paragraphs>
  <ScaleCrop>false</ScaleCrop>
  <Company/>
  <LinksUpToDate>false</LinksUpToDate>
  <CharactersWithSpaces>2562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1</cp:revision>
  <dcterms:created xsi:type="dcterms:W3CDTF">2014-11-18T13:53:00Z</dcterms:created>
  <dcterms:modified xsi:type="dcterms:W3CDTF">2014-11-18T13:54:00Z</dcterms:modified>
</cp:coreProperties>
</file>