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2E11" w:rsidRPr="00C94BC6" w:rsidRDefault="00242E11" w:rsidP="00242E11">
      <w:pPr>
        <w:jc w:val="both"/>
        <w:rPr>
          <w:rFonts w:ascii="StobiSerif Regular" w:hAnsi="StobiSerif Regular"/>
          <w:b/>
          <w:sz w:val="18"/>
          <w:szCs w:val="18"/>
        </w:rPr>
      </w:pPr>
      <w:r w:rsidRPr="00C94BC6">
        <w:rPr>
          <w:rFonts w:ascii="StobiSerif Regular" w:hAnsi="StobiSerif Regular"/>
          <w:b/>
          <w:sz w:val="18"/>
          <w:szCs w:val="18"/>
        </w:rPr>
        <w:t>ПРИЛОГ В2 - ФАЗА НА ДИЈАЛОГ СО ИЗБРАНИТЕ КАНДИДАТИ ПО СПРОВЕДЕНАТА ФАЗА НА ПРЕТКВАЛИФИКАЦИЈА ВО ПОСТАПКА НА КОНКУРЕНТЕН ДИЈАЛОГ</w:t>
      </w:r>
    </w:p>
    <w:p w:rsidR="00242E11" w:rsidRPr="00C94BC6" w:rsidRDefault="00242E11" w:rsidP="00242E11">
      <w:pPr>
        <w:jc w:val="both"/>
        <w:rPr>
          <w:rFonts w:ascii="StobiSerif Regular" w:hAnsi="StobiSerif Regular"/>
          <w:sz w:val="18"/>
          <w:szCs w:val="18"/>
        </w:rPr>
      </w:pPr>
      <w:r w:rsidRPr="00C94BC6">
        <w:rPr>
          <w:rFonts w:ascii="StobiSerif Regular" w:hAnsi="StobiSerif Regular"/>
          <w:sz w:val="18"/>
          <w:szCs w:val="18"/>
        </w:rPr>
        <w:t xml:space="preserve"> </w:t>
      </w:r>
    </w:p>
    <w:p w:rsidR="00242E11" w:rsidRPr="00C94BC6" w:rsidRDefault="00242E11" w:rsidP="00242E11">
      <w:pPr>
        <w:jc w:val="both"/>
        <w:rPr>
          <w:rFonts w:ascii="StobiSerif Regular" w:hAnsi="StobiSerif Regular"/>
          <w:sz w:val="18"/>
          <w:szCs w:val="18"/>
        </w:rPr>
      </w:pPr>
      <w:r w:rsidRPr="00C94BC6">
        <w:rPr>
          <w:rFonts w:ascii="StobiSerif Regular" w:hAnsi="StobiSerif Regular"/>
          <w:sz w:val="18"/>
          <w:szCs w:val="18"/>
        </w:rPr>
        <w:t>1. Договорниот орган утврди дека следниве кандидати не постапиле по барањето на договорниот орган од поканата за учество во фазата на дијалог и со истите нема да се води дијалог</w:t>
      </w:r>
      <w:r w:rsidRPr="00C94BC6">
        <w:rPr>
          <w:rStyle w:val="FootnoteReference"/>
          <w:rFonts w:ascii="StobiSerif Regular" w:hAnsi="StobiSerif Regular"/>
          <w:sz w:val="18"/>
          <w:szCs w:val="18"/>
        </w:rPr>
        <w:footnoteReference w:id="2"/>
      </w:r>
      <w:r w:rsidRPr="00C94BC6">
        <w:rPr>
          <w:rFonts w:ascii="StobiSerif Regular" w:hAnsi="StobiSerif Regular"/>
          <w:sz w:val="18"/>
          <w:szCs w:val="18"/>
        </w:rPr>
        <w:t>:</w:t>
      </w:r>
    </w:p>
    <w:p w:rsidR="00242E11" w:rsidRPr="00C94BC6" w:rsidRDefault="00242E11" w:rsidP="00242E11">
      <w:pPr>
        <w:jc w:val="both"/>
        <w:rPr>
          <w:rFonts w:ascii="StobiSerif Regular" w:hAnsi="StobiSerif Regular"/>
          <w:sz w:val="18"/>
          <w:szCs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97"/>
        <w:gridCol w:w="3927"/>
        <w:gridCol w:w="5052"/>
      </w:tblGrid>
      <w:tr w:rsidR="00242E11" w:rsidRPr="00C94BC6" w:rsidTr="006151DD">
        <w:tc>
          <w:tcPr>
            <w:tcW w:w="191" w:type="pct"/>
            <w:tcBorders>
              <w:bottom w:val="single" w:sz="4" w:space="0" w:color="auto"/>
            </w:tcBorders>
            <w:shd w:val="clear" w:color="auto" w:fill="auto"/>
          </w:tcPr>
          <w:p w:rsidR="00242E11" w:rsidRPr="00C94BC6" w:rsidRDefault="00242E11" w:rsidP="006151DD">
            <w:pPr>
              <w:jc w:val="center"/>
              <w:rPr>
                <w:rFonts w:ascii="StobiSerif Regular" w:hAnsi="StobiSerif Regular"/>
                <w:b/>
                <w:sz w:val="18"/>
                <w:szCs w:val="18"/>
              </w:rPr>
            </w:pPr>
            <w:r w:rsidRPr="00C94BC6">
              <w:rPr>
                <w:rFonts w:ascii="StobiSerif Regular" w:hAnsi="StobiSerif Regular"/>
                <w:b/>
                <w:sz w:val="18"/>
                <w:szCs w:val="18"/>
              </w:rPr>
              <w:t>Ред. бр.</w:t>
            </w:r>
          </w:p>
        </w:tc>
        <w:tc>
          <w:tcPr>
            <w:tcW w:w="2111" w:type="pct"/>
            <w:tcBorders>
              <w:bottom w:val="single" w:sz="4" w:space="0" w:color="auto"/>
            </w:tcBorders>
            <w:shd w:val="clear" w:color="auto" w:fill="auto"/>
          </w:tcPr>
          <w:p w:rsidR="00242E11" w:rsidRPr="00C94BC6" w:rsidRDefault="00242E11" w:rsidP="006151DD">
            <w:pPr>
              <w:jc w:val="center"/>
              <w:rPr>
                <w:rFonts w:ascii="StobiSerif Regular" w:hAnsi="StobiSerif Regular"/>
                <w:b/>
                <w:sz w:val="18"/>
                <w:szCs w:val="18"/>
              </w:rPr>
            </w:pPr>
            <w:r w:rsidRPr="00C94BC6">
              <w:rPr>
                <w:rFonts w:ascii="StobiSerif Regular" w:hAnsi="StobiSerif Regular"/>
                <w:b/>
                <w:sz w:val="18"/>
                <w:szCs w:val="18"/>
              </w:rPr>
              <w:t>Кандидат</w:t>
            </w:r>
          </w:p>
        </w:tc>
        <w:tc>
          <w:tcPr>
            <w:tcW w:w="2698" w:type="pct"/>
            <w:tcBorders>
              <w:bottom w:val="single" w:sz="4" w:space="0" w:color="auto"/>
            </w:tcBorders>
            <w:shd w:val="clear" w:color="auto" w:fill="auto"/>
          </w:tcPr>
          <w:p w:rsidR="00242E11" w:rsidRPr="00C94BC6" w:rsidRDefault="00242E11" w:rsidP="006151DD">
            <w:pPr>
              <w:jc w:val="center"/>
              <w:rPr>
                <w:rFonts w:ascii="StobiSerif Regular" w:hAnsi="StobiSerif Regular"/>
                <w:b/>
                <w:sz w:val="18"/>
                <w:szCs w:val="18"/>
              </w:rPr>
            </w:pPr>
            <w:r w:rsidRPr="00C94BC6">
              <w:rPr>
                <w:rFonts w:ascii="StobiSerif Regular" w:hAnsi="StobiSerif Regular"/>
                <w:b/>
                <w:sz w:val="18"/>
                <w:szCs w:val="18"/>
              </w:rPr>
              <w:t xml:space="preserve">Образложение за неводење на дијалог </w:t>
            </w:r>
          </w:p>
        </w:tc>
      </w:tr>
      <w:tr w:rsidR="00242E11" w:rsidRPr="00C94BC6" w:rsidTr="006151DD">
        <w:trPr>
          <w:trHeight w:val="215"/>
        </w:trPr>
        <w:tc>
          <w:tcPr>
            <w:tcW w:w="191" w:type="pct"/>
            <w:tcBorders>
              <w:bottom w:val="nil"/>
            </w:tcBorders>
            <w:shd w:val="clear" w:color="auto" w:fill="auto"/>
          </w:tcPr>
          <w:p w:rsidR="00242E11" w:rsidRPr="00C94BC6" w:rsidRDefault="00242E11" w:rsidP="006151DD">
            <w:pPr>
              <w:jc w:val="center"/>
              <w:rPr>
                <w:rFonts w:ascii="StobiSerif Regular" w:hAnsi="StobiSerif Regular"/>
                <w:sz w:val="18"/>
                <w:szCs w:val="18"/>
              </w:rPr>
            </w:pPr>
          </w:p>
        </w:tc>
        <w:tc>
          <w:tcPr>
            <w:tcW w:w="2111" w:type="pct"/>
            <w:tcBorders>
              <w:bottom w:val="nil"/>
            </w:tcBorders>
            <w:shd w:val="clear" w:color="auto" w:fill="auto"/>
          </w:tcPr>
          <w:p w:rsidR="00242E11" w:rsidRPr="00C94BC6" w:rsidRDefault="00242E11" w:rsidP="006151DD">
            <w:pPr>
              <w:rPr>
                <w:rFonts w:ascii="StobiSerif Regular" w:hAnsi="StobiSerif Regular"/>
                <w:sz w:val="18"/>
                <w:szCs w:val="18"/>
              </w:rPr>
            </w:pPr>
          </w:p>
          <w:p w:rsidR="00242E11" w:rsidRPr="00C94BC6" w:rsidRDefault="00242E11" w:rsidP="006151DD">
            <w:pPr>
              <w:rPr>
                <w:rFonts w:ascii="StobiSerif Regular" w:hAnsi="StobiSerif Regular"/>
                <w:sz w:val="18"/>
                <w:szCs w:val="18"/>
              </w:rPr>
            </w:pPr>
          </w:p>
        </w:tc>
        <w:tc>
          <w:tcPr>
            <w:tcW w:w="2698" w:type="pct"/>
            <w:tcBorders>
              <w:bottom w:val="nil"/>
            </w:tcBorders>
            <w:shd w:val="clear" w:color="auto" w:fill="auto"/>
          </w:tcPr>
          <w:p w:rsidR="00242E11" w:rsidRPr="00C94BC6" w:rsidRDefault="00242E11" w:rsidP="006151DD">
            <w:pPr>
              <w:jc w:val="center"/>
              <w:rPr>
                <w:rFonts w:ascii="StobiSerif Regular" w:hAnsi="StobiSerif Regular"/>
                <w:sz w:val="18"/>
                <w:szCs w:val="18"/>
              </w:rPr>
            </w:pPr>
          </w:p>
        </w:tc>
      </w:tr>
    </w:tbl>
    <w:p w:rsidR="00242E11" w:rsidRPr="00C94BC6" w:rsidRDefault="00242E11" w:rsidP="00242E11">
      <w:pPr>
        <w:jc w:val="both"/>
        <w:rPr>
          <w:rFonts w:ascii="StobiSerif Regular" w:hAnsi="StobiSerif Regular"/>
          <w:sz w:val="18"/>
          <w:szCs w:val="18"/>
        </w:rPr>
      </w:pPr>
    </w:p>
    <w:p w:rsidR="00242E11" w:rsidRPr="00C94BC6" w:rsidRDefault="00242E11" w:rsidP="00242E11">
      <w:pPr>
        <w:jc w:val="both"/>
        <w:rPr>
          <w:rFonts w:ascii="StobiSerif Regular" w:hAnsi="StobiSerif Regular"/>
          <w:b/>
          <w:sz w:val="18"/>
          <w:szCs w:val="18"/>
        </w:rPr>
      </w:pPr>
      <w:r w:rsidRPr="00C94BC6">
        <w:rPr>
          <w:rFonts w:ascii="StobiSerif Regular" w:hAnsi="StobiSerif Regular"/>
          <w:b/>
          <w:sz w:val="18"/>
          <w:szCs w:val="18"/>
        </w:rPr>
        <w:t>2. Во фазата на дијалог учествуваат следниве кандидати:</w:t>
      </w:r>
    </w:p>
    <w:p w:rsidR="00242E11" w:rsidRPr="00C94BC6" w:rsidRDefault="00242E11" w:rsidP="00242E11">
      <w:pPr>
        <w:jc w:val="both"/>
        <w:rPr>
          <w:rFonts w:ascii="StobiSerif Regular" w:hAnsi="StobiSerif Regular"/>
          <w:sz w:val="18"/>
          <w:szCs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97"/>
        <w:gridCol w:w="4315"/>
        <w:gridCol w:w="4664"/>
      </w:tblGrid>
      <w:tr w:rsidR="00242E11" w:rsidRPr="00C94BC6" w:rsidTr="006151DD">
        <w:tc>
          <w:tcPr>
            <w:tcW w:w="182" w:type="pct"/>
            <w:tcBorders>
              <w:bottom w:val="single" w:sz="4" w:space="0" w:color="auto"/>
            </w:tcBorders>
          </w:tcPr>
          <w:p w:rsidR="00242E11" w:rsidRPr="00C94BC6" w:rsidRDefault="00242E11" w:rsidP="006151DD">
            <w:pPr>
              <w:jc w:val="both"/>
              <w:rPr>
                <w:rFonts w:ascii="StobiSerif Regular" w:hAnsi="StobiSerif Regular"/>
                <w:b/>
                <w:sz w:val="18"/>
                <w:szCs w:val="18"/>
              </w:rPr>
            </w:pPr>
            <w:r w:rsidRPr="00C94BC6">
              <w:rPr>
                <w:rFonts w:ascii="StobiSerif Regular" w:hAnsi="StobiSerif Regular"/>
                <w:b/>
                <w:sz w:val="18"/>
                <w:szCs w:val="18"/>
              </w:rPr>
              <w:t>Ред. бр.</w:t>
            </w:r>
          </w:p>
        </w:tc>
        <w:tc>
          <w:tcPr>
            <w:tcW w:w="2318" w:type="pct"/>
            <w:tcBorders>
              <w:bottom w:val="single" w:sz="4" w:space="0" w:color="auto"/>
            </w:tcBorders>
          </w:tcPr>
          <w:p w:rsidR="00242E11" w:rsidRPr="00C94BC6" w:rsidRDefault="00242E11" w:rsidP="006151DD">
            <w:pPr>
              <w:jc w:val="center"/>
              <w:rPr>
                <w:rFonts w:ascii="StobiSerif Regular" w:hAnsi="StobiSerif Regular"/>
                <w:b/>
                <w:sz w:val="18"/>
                <w:szCs w:val="18"/>
              </w:rPr>
            </w:pPr>
            <w:r w:rsidRPr="00C94BC6">
              <w:rPr>
                <w:rFonts w:ascii="StobiSerif Regular" w:hAnsi="StobiSerif Regular"/>
                <w:b/>
                <w:sz w:val="18"/>
                <w:szCs w:val="18"/>
              </w:rPr>
              <w:t>Кандидат</w:t>
            </w:r>
          </w:p>
        </w:tc>
        <w:tc>
          <w:tcPr>
            <w:tcW w:w="2500" w:type="pct"/>
            <w:tcBorders>
              <w:bottom w:val="single" w:sz="4" w:space="0" w:color="auto"/>
            </w:tcBorders>
          </w:tcPr>
          <w:p w:rsidR="00242E11" w:rsidRPr="00C94BC6" w:rsidRDefault="00242E11" w:rsidP="006151DD">
            <w:pPr>
              <w:jc w:val="center"/>
              <w:rPr>
                <w:rFonts w:ascii="StobiSerif Regular" w:hAnsi="StobiSerif Regular"/>
                <w:b/>
                <w:sz w:val="18"/>
                <w:szCs w:val="18"/>
              </w:rPr>
            </w:pPr>
            <w:r w:rsidRPr="00C94BC6">
              <w:rPr>
                <w:rFonts w:ascii="StobiSerif Regular" w:hAnsi="StobiSerif Regular"/>
                <w:b/>
                <w:sz w:val="18"/>
                <w:szCs w:val="18"/>
              </w:rPr>
              <w:t>Број на одржани состаноци</w:t>
            </w:r>
          </w:p>
        </w:tc>
      </w:tr>
      <w:tr w:rsidR="00242E11" w:rsidRPr="00C94BC6" w:rsidTr="006151DD">
        <w:trPr>
          <w:trHeight w:val="188"/>
        </w:trPr>
        <w:tc>
          <w:tcPr>
            <w:tcW w:w="182" w:type="pct"/>
            <w:tcBorders>
              <w:bottom w:val="nil"/>
            </w:tcBorders>
          </w:tcPr>
          <w:p w:rsidR="00242E11" w:rsidRPr="00C94BC6" w:rsidRDefault="00242E11" w:rsidP="006151DD">
            <w:pPr>
              <w:jc w:val="both"/>
              <w:rPr>
                <w:rFonts w:ascii="StobiSerif Regular" w:hAnsi="StobiSerif Regular"/>
                <w:sz w:val="18"/>
                <w:szCs w:val="18"/>
              </w:rPr>
            </w:pPr>
          </w:p>
          <w:p w:rsidR="00242E11" w:rsidRPr="00C94BC6" w:rsidRDefault="00242E11" w:rsidP="006151DD">
            <w:pPr>
              <w:jc w:val="both"/>
              <w:rPr>
                <w:rFonts w:ascii="StobiSerif Regular" w:hAnsi="StobiSerif Regular"/>
                <w:sz w:val="18"/>
                <w:szCs w:val="18"/>
              </w:rPr>
            </w:pPr>
          </w:p>
        </w:tc>
        <w:tc>
          <w:tcPr>
            <w:tcW w:w="2318" w:type="pct"/>
            <w:tcBorders>
              <w:bottom w:val="nil"/>
            </w:tcBorders>
          </w:tcPr>
          <w:p w:rsidR="00242E11" w:rsidRPr="00C94BC6" w:rsidRDefault="00242E11" w:rsidP="006151DD">
            <w:pPr>
              <w:jc w:val="both"/>
              <w:rPr>
                <w:rFonts w:ascii="StobiSerif Regular" w:hAnsi="StobiSerif Regular"/>
                <w:sz w:val="18"/>
                <w:szCs w:val="18"/>
              </w:rPr>
            </w:pPr>
          </w:p>
        </w:tc>
        <w:tc>
          <w:tcPr>
            <w:tcW w:w="2500" w:type="pct"/>
            <w:tcBorders>
              <w:bottom w:val="nil"/>
            </w:tcBorders>
          </w:tcPr>
          <w:p w:rsidR="00242E11" w:rsidRPr="00C94BC6" w:rsidRDefault="00242E11" w:rsidP="006151DD">
            <w:pPr>
              <w:jc w:val="both"/>
              <w:rPr>
                <w:rFonts w:ascii="StobiSerif Regular" w:hAnsi="StobiSerif Regular"/>
                <w:sz w:val="18"/>
                <w:szCs w:val="18"/>
              </w:rPr>
            </w:pPr>
          </w:p>
        </w:tc>
      </w:tr>
    </w:tbl>
    <w:p w:rsidR="00242E11" w:rsidRPr="00C94BC6" w:rsidRDefault="00242E11" w:rsidP="00242E11">
      <w:pPr>
        <w:jc w:val="both"/>
        <w:rPr>
          <w:rFonts w:ascii="StobiSerif Regular" w:hAnsi="StobiSerif Regular"/>
          <w:sz w:val="18"/>
          <w:szCs w:val="18"/>
        </w:rPr>
      </w:pPr>
    </w:p>
    <w:p w:rsidR="00242E11" w:rsidRPr="00C94BC6" w:rsidRDefault="00242E11" w:rsidP="00242E11">
      <w:pPr>
        <w:jc w:val="both"/>
        <w:rPr>
          <w:rFonts w:ascii="StobiSerif Regular" w:hAnsi="StobiSerif Regular"/>
          <w:sz w:val="18"/>
          <w:szCs w:val="18"/>
        </w:rPr>
      </w:pPr>
    </w:p>
    <w:p w:rsidR="00242E11" w:rsidRPr="00C94BC6" w:rsidRDefault="00242E11" w:rsidP="00242E11">
      <w:pPr>
        <w:jc w:val="both"/>
        <w:rPr>
          <w:rFonts w:ascii="StobiSerif Regular" w:hAnsi="StobiSerif Regular"/>
          <w:sz w:val="18"/>
          <w:szCs w:val="18"/>
        </w:rPr>
      </w:pPr>
      <w:r w:rsidRPr="00C94BC6">
        <w:rPr>
          <w:rFonts w:ascii="StobiSerif Regular" w:hAnsi="StobiSerif Regular"/>
          <w:sz w:val="18"/>
          <w:szCs w:val="18"/>
        </w:rPr>
        <w:t>3. Записниците од водените разговори во фазата на дијалог во постапката на конкурентен дијалог со секој од избраните кандидати се дадени во прилог на извештајот и се негов составен дел.</w:t>
      </w:r>
    </w:p>
    <w:p w:rsidR="00242E11" w:rsidRPr="00C94BC6" w:rsidRDefault="00242E11" w:rsidP="00242E11">
      <w:pPr>
        <w:jc w:val="both"/>
        <w:rPr>
          <w:rFonts w:ascii="StobiSerif Regular" w:hAnsi="StobiSerif Regular"/>
          <w:sz w:val="18"/>
          <w:szCs w:val="18"/>
        </w:rPr>
      </w:pPr>
    </w:p>
    <w:p w:rsidR="009F3846" w:rsidRDefault="00242E11" w:rsidP="00242E11">
      <w:pPr>
        <w:jc w:val="both"/>
      </w:pPr>
      <w:r w:rsidRPr="00C94BC6">
        <w:rPr>
          <w:rFonts w:ascii="StobiSerif Regular" w:hAnsi="StobiSerif Regular"/>
          <w:sz w:val="18"/>
          <w:szCs w:val="18"/>
        </w:rPr>
        <w:t xml:space="preserve">4. Врз основа на водените разговори со избраните кандидати во фазата на дијалог во постапката на конкурентен дијалог договорниот орган го идентификуваше најсоодветното решение кое одговара на потребите на договорниот орган согласно описната документација. Договорниот орган констатира дека фазата на дијалог со избраните кандидати со тоа е завршена и за тоа ги информираше избраните кандидати во фазата на претквалификација и до истите достави покани за поднесување на понуди во рок од </w:t>
      </w:r>
      <w:r w:rsidRPr="00C94BC6">
        <w:rPr>
          <w:rFonts w:ascii="StobiSerif Regular" w:hAnsi="StobiSerif Regular"/>
          <w:sz w:val="18"/>
          <w:szCs w:val="18"/>
          <w:u w:val="single"/>
        </w:rPr>
        <w:t xml:space="preserve">                  </w:t>
      </w:r>
      <w:r w:rsidRPr="00C94BC6">
        <w:rPr>
          <w:rFonts w:ascii="StobiSerif Regular" w:hAnsi="StobiSerif Regular"/>
          <w:sz w:val="18"/>
          <w:szCs w:val="18"/>
        </w:rPr>
        <w:t xml:space="preserve"> (дена) да поднесат понуда врз основа на избраното решение во фазата на дијалог.</w:t>
      </w:r>
    </w:p>
    <w:sectPr w:rsidR="009F3846" w:rsidSect="009F3846">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F4940" w:rsidRDefault="007F4940" w:rsidP="00242E11">
      <w:r>
        <w:separator/>
      </w:r>
    </w:p>
  </w:endnote>
  <w:endnote w:type="continuationSeparator" w:id="1">
    <w:p w:rsidR="007F4940" w:rsidRDefault="007F4940" w:rsidP="00242E1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tobiSerif Regular">
    <w:panose1 w:val="02000503060000020004"/>
    <w:charset w:val="00"/>
    <w:family w:val="modern"/>
    <w:notTrueType/>
    <w:pitch w:val="variable"/>
    <w:sig w:usb0="A00002AF" w:usb1="5000204B" w:usb2="00000000" w:usb3="00000000" w:csb0="0000009F" w:csb1="00000000"/>
  </w:font>
  <w:font w:name="MAC C Times">
    <w:panose1 w:val="02027200000000000000"/>
    <w:charset w:val="00"/>
    <w:family w:val="roman"/>
    <w:pitch w:val="variable"/>
    <w:sig w:usb0="00000087"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F4940" w:rsidRDefault="007F4940" w:rsidP="00242E11">
      <w:r>
        <w:separator/>
      </w:r>
    </w:p>
  </w:footnote>
  <w:footnote w:type="continuationSeparator" w:id="1">
    <w:p w:rsidR="007F4940" w:rsidRDefault="007F4940" w:rsidP="00242E11">
      <w:r>
        <w:continuationSeparator/>
      </w:r>
    </w:p>
  </w:footnote>
  <w:footnote w:id="2">
    <w:p w:rsidR="00242E11" w:rsidRPr="00212C20" w:rsidRDefault="00242E11" w:rsidP="00242E11">
      <w:pPr>
        <w:pStyle w:val="FootnoteText"/>
        <w:jc w:val="both"/>
        <w:rPr>
          <w:rFonts w:ascii="MAC C Times" w:hAnsi="MAC C Times"/>
          <w:sz w:val="16"/>
          <w:szCs w:val="16"/>
        </w:rPr>
      </w:pPr>
      <w:r w:rsidRPr="00212C20">
        <w:rPr>
          <w:rStyle w:val="FootnoteReference"/>
        </w:rPr>
        <w:footnoteRef/>
      </w:r>
      <w:r w:rsidRPr="00212C20">
        <w:t xml:space="preserve"> </w:t>
      </w:r>
      <w:r>
        <w:rPr>
          <w:sz w:val="16"/>
          <w:szCs w:val="16"/>
        </w:rPr>
        <w:t>Точка 1 се пополнува единствено во случај кога договорниот орган постапил согласно член 85 став 1 алинеја 3 од законот</w:t>
      </w:r>
      <w:r w:rsidRPr="00212C20">
        <w:rPr>
          <w:rFonts w:ascii="MAC C Times" w:hAnsi="MAC C Times"/>
          <w:sz w:val="16"/>
          <w:szCs w:val="16"/>
        </w:rPr>
        <w:t>.</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20"/>
  <w:characterSpacingControl w:val="doNotCompress"/>
  <w:footnotePr>
    <w:footnote w:id="0"/>
    <w:footnote w:id="1"/>
  </w:footnotePr>
  <w:endnotePr>
    <w:endnote w:id="0"/>
    <w:endnote w:id="1"/>
  </w:endnotePr>
  <w:compat/>
  <w:rsids>
    <w:rsidRoot w:val="00242E11"/>
    <w:rsid w:val="00242E11"/>
    <w:rsid w:val="007F4940"/>
    <w:rsid w:val="009F384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2E11"/>
    <w:pPr>
      <w:spacing w:after="0" w:line="240" w:lineRule="auto"/>
    </w:pPr>
    <w:rPr>
      <w:rFonts w:ascii="Times New Roman" w:eastAsia="Times New Roman" w:hAnsi="Times New Roman" w:cs="Times New Roman"/>
      <w:sz w:val="24"/>
      <w:szCs w:val="24"/>
      <w:lang w:val="mk-MK" w:eastAsia="mk-MK"/>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sid w:val="00242E11"/>
    <w:rPr>
      <w:sz w:val="20"/>
      <w:szCs w:val="20"/>
    </w:rPr>
  </w:style>
  <w:style w:type="character" w:customStyle="1" w:styleId="FootnoteTextChar">
    <w:name w:val="Footnote Text Char"/>
    <w:basedOn w:val="DefaultParagraphFont"/>
    <w:link w:val="FootnoteText"/>
    <w:semiHidden/>
    <w:rsid w:val="00242E11"/>
    <w:rPr>
      <w:rFonts w:ascii="Times New Roman" w:eastAsia="Times New Roman" w:hAnsi="Times New Roman" w:cs="Times New Roman"/>
      <w:sz w:val="20"/>
      <w:szCs w:val="20"/>
      <w:lang w:val="mk-MK" w:eastAsia="mk-MK"/>
    </w:rPr>
  </w:style>
  <w:style w:type="character" w:styleId="FootnoteReference">
    <w:name w:val="footnote reference"/>
    <w:basedOn w:val="DefaultParagraphFont"/>
    <w:semiHidden/>
    <w:rsid w:val="00242E11"/>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187</Words>
  <Characters>1067</Characters>
  <Application>Microsoft Office Word</Application>
  <DocSecurity>0</DocSecurity>
  <Lines>8</Lines>
  <Paragraphs>2</Paragraphs>
  <ScaleCrop>false</ScaleCrop>
  <Company/>
  <LinksUpToDate>false</LinksUpToDate>
  <CharactersWithSpaces>1252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aleksandar.danailov</dc:creator>
  <cp:lastModifiedBy>aleksandar.danailov</cp:lastModifiedBy>
  <cp:revision>1</cp:revision>
  <dcterms:created xsi:type="dcterms:W3CDTF">2014-11-18T13:46:00Z</dcterms:created>
  <dcterms:modified xsi:type="dcterms:W3CDTF">2014-11-18T13:46:00Z</dcterms:modified>
</cp:coreProperties>
</file>