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CDD" w:rsidRPr="006A712A" w:rsidRDefault="00F12AC4" w:rsidP="006A712A">
      <w:pPr>
        <w:jc w:val="center"/>
        <w:rPr>
          <w:rFonts w:ascii="Times New Roman" w:hAnsi="Times New Roman"/>
          <w:b/>
          <w:lang w:val="mk-MK"/>
        </w:rPr>
      </w:pPr>
      <w:r>
        <w:rPr>
          <w:rFonts w:ascii="Times New Roman" w:hAnsi="Times New Roman"/>
          <w:b/>
          <w:lang w:val="mk-MK"/>
        </w:rPr>
        <w:t>МОДЕЛ НА</w:t>
      </w:r>
      <w:r w:rsidR="006A712A">
        <w:rPr>
          <w:rFonts w:ascii="Times New Roman" w:hAnsi="Times New Roman"/>
          <w:b/>
          <w:lang w:val="mk-MK"/>
        </w:rPr>
        <w:t xml:space="preserve"> ТЕХНИЧКА СПЕЦИФИКАЦИЈА ЗА НАБАВКА НА МОТОРНИ БЕНЗИНИ, ДИЗЕЛ ГОРИВО И ТЕЧЕН НАФТЕН ГАС</w:t>
      </w:r>
    </w:p>
    <w:p w:rsidR="001D4CDD" w:rsidRDefault="001D4CDD"/>
    <w:p w:rsidR="001D4CDD" w:rsidRPr="006A712A" w:rsidRDefault="006A712A">
      <w:pPr>
        <w:rPr>
          <w:sz w:val="18"/>
          <w:szCs w:val="18"/>
        </w:rPr>
      </w:pPr>
      <w:r>
        <w:rPr>
          <w:sz w:val="18"/>
          <w:szCs w:val="18"/>
        </w:rPr>
        <w:t>[</w:t>
      </w:r>
      <w:proofErr w:type="gramStart"/>
      <w:r w:rsidRPr="006A712A">
        <w:rPr>
          <w:rFonts w:ascii="Times New Roman" w:hAnsi="Times New Roman"/>
          <w:i/>
          <w:sz w:val="18"/>
          <w:szCs w:val="18"/>
          <w:lang w:val="mk-MK"/>
        </w:rPr>
        <w:t>колоната</w:t>
      </w:r>
      <w:proofErr w:type="gramEnd"/>
      <w:r w:rsidRPr="006A712A">
        <w:rPr>
          <w:rFonts w:ascii="Times New Roman" w:hAnsi="Times New Roman"/>
          <w:i/>
          <w:sz w:val="18"/>
          <w:szCs w:val="18"/>
          <w:lang w:val="mk-MK"/>
        </w:rPr>
        <w:t xml:space="preserve"> бр 4. – Количина, ја пополнува договорнио</w:t>
      </w:r>
      <w:r w:rsidR="00D53DCB">
        <w:rPr>
          <w:rFonts w:ascii="Times New Roman" w:hAnsi="Times New Roman"/>
          <w:i/>
          <w:sz w:val="18"/>
          <w:szCs w:val="18"/>
          <w:lang w:val="mk-MK"/>
        </w:rPr>
        <w:t>т орган во согласност со потреби</w:t>
      </w:r>
      <w:bookmarkStart w:id="0" w:name="_GoBack"/>
      <w:bookmarkEnd w:id="0"/>
      <w:r w:rsidRPr="006A712A">
        <w:rPr>
          <w:rFonts w:ascii="Times New Roman" w:hAnsi="Times New Roman"/>
          <w:i/>
          <w:sz w:val="18"/>
          <w:szCs w:val="18"/>
          <w:lang w:val="mk-MK"/>
        </w:rPr>
        <w:t>те</w:t>
      </w:r>
      <w:r>
        <w:rPr>
          <w:sz w:val="18"/>
          <w:szCs w:val="18"/>
        </w:rPr>
        <w:t>]</w:t>
      </w:r>
    </w:p>
    <w:tbl>
      <w:tblPr>
        <w:tblStyle w:val="TableGrid"/>
        <w:tblpPr w:leftFromText="180" w:rightFromText="180" w:vertAnchor="page" w:horzAnchor="margin" w:tblpY="2881"/>
        <w:tblW w:w="5000" w:type="pct"/>
        <w:tblLook w:val="04A0" w:firstRow="1" w:lastRow="0" w:firstColumn="1" w:lastColumn="0" w:noHBand="0" w:noVBand="1"/>
      </w:tblPr>
      <w:tblGrid>
        <w:gridCol w:w="1345"/>
        <w:gridCol w:w="4060"/>
        <w:gridCol w:w="2455"/>
        <w:gridCol w:w="1716"/>
      </w:tblGrid>
      <w:tr w:rsidR="00504E11" w:rsidTr="006A712A">
        <w:trPr>
          <w:trHeight w:val="555"/>
        </w:trPr>
        <w:tc>
          <w:tcPr>
            <w:tcW w:w="702" w:type="pct"/>
            <w:shd w:val="clear" w:color="auto" w:fill="D9D9D9" w:themeFill="background1" w:themeFillShade="D9"/>
            <w:vAlign w:val="center"/>
          </w:tcPr>
          <w:p w:rsidR="00504E11" w:rsidRPr="006A712A" w:rsidRDefault="006A712A" w:rsidP="006A712A">
            <w:pPr>
              <w:jc w:val="center"/>
              <w:rPr>
                <w:rFonts w:ascii="Times New Roman" w:hAnsi="Times New Roman"/>
                <w:b/>
                <w:lang w:val="mk-MK"/>
              </w:rPr>
            </w:pPr>
            <w:r w:rsidRPr="006A712A">
              <w:rPr>
                <w:rFonts w:ascii="Times New Roman" w:hAnsi="Times New Roman"/>
                <w:b/>
                <w:lang w:val="mk-MK"/>
              </w:rPr>
              <w:t>Ред. Бр</w:t>
            </w:r>
          </w:p>
        </w:tc>
        <w:tc>
          <w:tcPr>
            <w:tcW w:w="2120" w:type="pct"/>
            <w:shd w:val="clear" w:color="auto" w:fill="D9D9D9" w:themeFill="background1" w:themeFillShade="D9"/>
            <w:vAlign w:val="center"/>
          </w:tcPr>
          <w:p w:rsidR="00504E11" w:rsidRPr="006A712A" w:rsidRDefault="006A712A" w:rsidP="006A712A">
            <w:pPr>
              <w:jc w:val="center"/>
              <w:rPr>
                <w:rFonts w:ascii="Times New Roman" w:hAnsi="Times New Roman"/>
                <w:b/>
                <w:lang w:val="mk-MK"/>
              </w:rPr>
            </w:pPr>
            <w:r w:rsidRPr="006A712A">
              <w:rPr>
                <w:rFonts w:ascii="Times New Roman" w:hAnsi="Times New Roman"/>
                <w:b/>
                <w:lang w:val="mk-MK"/>
              </w:rPr>
              <w:t>Опис</w:t>
            </w:r>
          </w:p>
        </w:tc>
        <w:tc>
          <w:tcPr>
            <w:tcW w:w="1282" w:type="pct"/>
            <w:shd w:val="clear" w:color="auto" w:fill="D9D9D9" w:themeFill="background1" w:themeFillShade="D9"/>
            <w:vAlign w:val="center"/>
          </w:tcPr>
          <w:p w:rsidR="00504E11" w:rsidRPr="006A712A" w:rsidRDefault="006A712A" w:rsidP="006A712A">
            <w:pPr>
              <w:jc w:val="center"/>
              <w:rPr>
                <w:rFonts w:ascii="Times New Roman" w:hAnsi="Times New Roman"/>
                <w:b/>
                <w:lang w:val="mk-MK"/>
              </w:rPr>
            </w:pPr>
            <w:r w:rsidRPr="006A712A">
              <w:rPr>
                <w:rFonts w:ascii="Times New Roman" w:hAnsi="Times New Roman"/>
                <w:b/>
                <w:lang w:val="mk-MK"/>
              </w:rPr>
              <w:t>Единица мерка</w:t>
            </w:r>
          </w:p>
        </w:tc>
        <w:tc>
          <w:tcPr>
            <w:tcW w:w="896" w:type="pct"/>
            <w:shd w:val="clear" w:color="auto" w:fill="D9D9D9" w:themeFill="background1" w:themeFillShade="D9"/>
            <w:vAlign w:val="center"/>
          </w:tcPr>
          <w:p w:rsidR="00504E11" w:rsidRPr="006A712A" w:rsidRDefault="006A712A" w:rsidP="006A712A">
            <w:pPr>
              <w:jc w:val="center"/>
              <w:rPr>
                <w:rFonts w:ascii="Times New Roman" w:hAnsi="Times New Roman"/>
                <w:b/>
                <w:lang w:val="mk-MK"/>
              </w:rPr>
            </w:pPr>
            <w:r w:rsidRPr="006A712A">
              <w:rPr>
                <w:rFonts w:ascii="Times New Roman" w:hAnsi="Times New Roman"/>
                <w:b/>
                <w:lang w:val="mk-MK"/>
              </w:rPr>
              <w:t>Количина</w:t>
            </w:r>
          </w:p>
        </w:tc>
      </w:tr>
      <w:tr w:rsidR="00504E11" w:rsidTr="006A712A">
        <w:trPr>
          <w:trHeight w:val="555"/>
        </w:trPr>
        <w:tc>
          <w:tcPr>
            <w:tcW w:w="702" w:type="pct"/>
            <w:shd w:val="clear" w:color="auto" w:fill="D9D9D9" w:themeFill="background1" w:themeFillShade="D9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 w:rsidRPr="006A712A">
              <w:rPr>
                <w:sz w:val="18"/>
                <w:lang w:val="mk-MK"/>
              </w:rPr>
              <w:t>1</w:t>
            </w:r>
          </w:p>
        </w:tc>
        <w:tc>
          <w:tcPr>
            <w:tcW w:w="2120" w:type="pct"/>
            <w:shd w:val="clear" w:color="auto" w:fill="D9D9D9" w:themeFill="background1" w:themeFillShade="D9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 w:rsidRPr="006A712A">
              <w:rPr>
                <w:sz w:val="18"/>
                <w:lang w:val="mk-MK"/>
              </w:rPr>
              <w:t>2</w:t>
            </w:r>
          </w:p>
        </w:tc>
        <w:tc>
          <w:tcPr>
            <w:tcW w:w="1282" w:type="pct"/>
            <w:shd w:val="clear" w:color="auto" w:fill="D9D9D9" w:themeFill="background1" w:themeFillShade="D9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 w:rsidRPr="006A712A">
              <w:rPr>
                <w:sz w:val="18"/>
                <w:lang w:val="mk-MK"/>
              </w:rPr>
              <w:t>3</w:t>
            </w:r>
          </w:p>
        </w:tc>
        <w:tc>
          <w:tcPr>
            <w:tcW w:w="896" w:type="pct"/>
            <w:shd w:val="clear" w:color="auto" w:fill="D9D9D9" w:themeFill="background1" w:themeFillShade="D9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 w:rsidRPr="006A712A">
              <w:rPr>
                <w:sz w:val="18"/>
                <w:lang w:val="mk-MK"/>
              </w:rPr>
              <w:t>4</w:t>
            </w:r>
          </w:p>
        </w:tc>
      </w:tr>
      <w:tr w:rsidR="00504E11" w:rsidTr="006A712A">
        <w:trPr>
          <w:trHeight w:val="555"/>
        </w:trPr>
        <w:tc>
          <w:tcPr>
            <w:tcW w:w="702" w:type="pct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</w:p>
        </w:tc>
        <w:tc>
          <w:tcPr>
            <w:tcW w:w="2120" w:type="pct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ЕУРОСУПЕР БС 95</w:t>
            </w:r>
          </w:p>
        </w:tc>
        <w:tc>
          <w:tcPr>
            <w:tcW w:w="1282" w:type="pct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литар</w:t>
            </w:r>
          </w:p>
        </w:tc>
        <w:tc>
          <w:tcPr>
            <w:tcW w:w="896" w:type="pct"/>
          </w:tcPr>
          <w:p w:rsidR="00504E11" w:rsidRDefault="00504E11" w:rsidP="006A712A"/>
        </w:tc>
      </w:tr>
      <w:tr w:rsidR="00504E11" w:rsidTr="006A712A">
        <w:trPr>
          <w:trHeight w:val="555"/>
        </w:trPr>
        <w:tc>
          <w:tcPr>
            <w:tcW w:w="702" w:type="pct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</w:t>
            </w:r>
          </w:p>
        </w:tc>
        <w:tc>
          <w:tcPr>
            <w:tcW w:w="2120" w:type="pct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ЕУРОСУПЕР БС 98</w:t>
            </w:r>
          </w:p>
        </w:tc>
        <w:tc>
          <w:tcPr>
            <w:tcW w:w="1282" w:type="pct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литар</w:t>
            </w:r>
          </w:p>
        </w:tc>
        <w:tc>
          <w:tcPr>
            <w:tcW w:w="896" w:type="pct"/>
          </w:tcPr>
          <w:p w:rsidR="00504E11" w:rsidRDefault="00504E11" w:rsidP="006A712A"/>
        </w:tc>
      </w:tr>
      <w:tr w:rsidR="00504E11" w:rsidTr="006A712A">
        <w:trPr>
          <w:trHeight w:val="555"/>
        </w:trPr>
        <w:tc>
          <w:tcPr>
            <w:tcW w:w="702" w:type="pct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</w:t>
            </w:r>
          </w:p>
        </w:tc>
        <w:tc>
          <w:tcPr>
            <w:tcW w:w="2120" w:type="pct"/>
            <w:vAlign w:val="center"/>
          </w:tcPr>
          <w:p w:rsidR="00504E11" w:rsidRPr="006A712A" w:rsidRDefault="006A712A" w:rsidP="006A712A">
            <w:pPr>
              <w:jc w:val="center"/>
            </w:pPr>
            <w:r>
              <w:rPr>
                <w:lang w:val="mk-MK"/>
              </w:rPr>
              <w:t xml:space="preserve">ЕУРОДИЗЕЛ БС (Д-Е </w:t>
            </w:r>
            <w:r>
              <w:t>V)</w:t>
            </w:r>
          </w:p>
        </w:tc>
        <w:tc>
          <w:tcPr>
            <w:tcW w:w="1282" w:type="pct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литар</w:t>
            </w:r>
          </w:p>
        </w:tc>
        <w:tc>
          <w:tcPr>
            <w:tcW w:w="896" w:type="pct"/>
          </w:tcPr>
          <w:p w:rsidR="00504E11" w:rsidRDefault="00504E11" w:rsidP="006A712A"/>
        </w:tc>
      </w:tr>
      <w:tr w:rsidR="00504E11" w:rsidTr="006A712A">
        <w:trPr>
          <w:trHeight w:val="556"/>
        </w:trPr>
        <w:tc>
          <w:tcPr>
            <w:tcW w:w="702" w:type="pct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</w:t>
            </w:r>
          </w:p>
        </w:tc>
        <w:tc>
          <w:tcPr>
            <w:tcW w:w="2120" w:type="pct"/>
            <w:vAlign w:val="center"/>
          </w:tcPr>
          <w:p w:rsidR="00504E11" w:rsidRPr="006A712A" w:rsidRDefault="006A712A" w:rsidP="006A712A">
            <w:pPr>
              <w:jc w:val="center"/>
            </w:pPr>
            <w:r>
              <w:rPr>
                <w:lang w:val="mk-MK"/>
              </w:rPr>
              <w:t>Течен нафтен гас (</w:t>
            </w:r>
            <w:r>
              <w:t>LPG)</w:t>
            </w:r>
          </w:p>
        </w:tc>
        <w:tc>
          <w:tcPr>
            <w:tcW w:w="1282" w:type="pct"/>
            <w:vAlign w:val="center"/>
          </w:tcPr>
          <w:p w:rsidR="00504E11" w:rsidRPr="006A712A" w:rsidRDefault="006A712A" w:rsidP="006A71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литар</w:t>
            </w:r>
          </w:p>
        </w:tc>
        <w:tc>
          <w:tcPr>
            <w:tcW w:w="896" w:type="pct"/>
          </w:tcPr>
          <w:p w:rsidR="00504E11" w:rsidRDefault="00504E11" w:rsidP="006A712A"/>
        </w:tc>
      </w:tr>
    </w:tbl>
    <w:p w:rsidR="001D4CDD" w:rsidRDefault="001D4CDD"/>
    <w:p w:rsidR="001D4CDD" w:rsidRDefault="001D4CDD"/>
    <w:p w:rsidR="001D4CDD" w:rsidRDefault="001D4CDD"/>
    <w:p w:rsidR="001D4CDD" w:rsidRDefault="001D4CDD"/>
    <w:sectPr w:rsidR="001D4C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CDD"/>
    <w:rsid w:val="00085209"/>
    <w:rsid w:val="001D4CDD"/>
    <w:rsid w:val="00504E11"/>
    <w:rsid w:val="006A712A"/>
    <w:rsid w:val="008E6C8C"/>
    <w:rsid w:val="009C46BF"/>
    <w:rsid w:val="00D53DCB"/>
    <w:rsid w:val="00E757AB"/>
    <w:rsid w:val="00F12AC4"/>
    <w:rsid w:val="00FD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B011EF-DA6E-44D3-B3DA-6B9CC6634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StobiSerif Regular" w:eastAsia="Times New Roman" w:hAnsi="StobiSerif Regular" w:cs="Times New Roman"/>
        <w:sz w:val="22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4C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AA61B-CCCF-4ADC-B95A-DB57EA237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blerand.rustemi</dc:creator>
  <cp:lastModifiedBy>Igor Dimitrovski</cp:lastModifiedBy>
  <cp:revision>3</cp:revision>
  <dcterms:created xsi:type="dcterms:W3CDTF">2021-07-13T08:05:00Z</dcterms:created>
  <dcterms:modified xsi:type="dcterms:W3CDTF">2022-04-14T12:05:00Z</dcterms:modified>
</cp:coreProperties>
</file>